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1" w:rightFromText="181" w:vertAnchor="page" w:horzAnchor="margin" w:tblpX="1" w:tblpY="3216"/>
        <w:tblW w:w="5000" w:type="pct"/>
        <w:tblLook w:val="04A0" w:firstRow="1" w:lastRow="0" w:firstColumn="1" w:lastColumn="0" w:noHBand="0" w:noVBand="1"/>
      </w:tblPr>
      <w:tblGrid>
        <w:gridCol w:w="953"/>
        <w:gridCol w:w="2823"/>
        <w:gridCol w:w="5466"/>
      </w:tblGrid>
      <w:tr w:rsidR="00632184" w:rsidRPr="00B366B0" w14:paraId="242F8377" w14:textId="77777777" w:rsidTr="00632184">
        <w:trPr>
          <w:trHeight w:val="2548"/>
        </w:trPr>
        <w:tc>
          <w:tcPr>
            <w:tcW w:w="516" w:type="pct"/>
          </w:tcPr>
          <w:p w14:paraId="06284365" w14:textId="77777777" w:rsidR="00632184" w:rsidRPr="00B366B0" w:rsidRDefault="00632184" w:rsidP="008F3187"/>
        </w:tc>
        <w:tc>
          <w:tcPr>
            <w:tcW w:w="4484" w:type="pct"/>
            <w:gridSpan w:val="2"/>
          </w:tcPr>
          <w:p w14:paraId="51AE3B8D" w14:textId="77777777" w:rsidR="00632184" w:rsidRPr="00B366B0" w:rsidRDefault="00632184" w:rsidP="008F3187"/>
        </w:tc>
      </w:tr>
      <w:tr w:rsidR="00632184" w:rsidRPr="00B366B0" w14:paraId="1F3502A7" w14:textId="77777777" w:rsidTr="00632184">
        <w:trPr>
          <w:trHeight w:val="1276"/>
        </w:trPr>
        <w:tc>
          <w:tcPr>
            <w:tcW w:w="516" w:type="pct"/>
          </w:tcPr>
          <w:p w14:paraId="4DD32DA4" w14:textId="77777777" w:rsidR="00632184" w:rsidRPr="00B366B0" w:rsidRDefault="00632184" w:rsidP="008F3187"/>
        </w:tc>
        <w:tc>
          <w:tcPr>
            <w:tcW w:w="4484" w:type="pct"/>
            <w:gridSpan w:val="2"/>
            <w:vAlign w:val="center"/>
          </w:tcPr>
          <w:p w14:paraId="398ADC5F" w14:textId="55D3C9AB" w:rsidR="00632184" w:rsidRPr="00B366B0" w:rsidRDefault="00A67225" w:rsidP="003577A0">
            <w:pPr>
              <w:pStyle w:val="SJUTitle"/>
              <w:framePr w:hSpace="0" w:wrap="auto" w:vAnchor="margin" w:hAnchor="text" w:xAlign="left" w:yAlign="inline"/>
            </w:pPr>
            <w:fldSimple w:instr=" DOCPROPERTY  Title  \* MERGEFORMAT ">
              <w:r w:rsidR="003A03F7" w:rsidRPr="00B366B0">
                <w:t>PJ.05</w:t>
              </w:r>
              <w:r w:rsidR="00FC70BA" w:rsidRPr="00B366B0">
                <w:t>-05: TRL4</w:t>
              </w:r>
              <w:r w:rsidR="003577A0">
                <w:t xml:space="preserve"> </w:t>
              </w:r>
              <w:r w:rsidR="00FC70BA" w:rsidRPr="00B366B0">
                <w:t>COST BENEFIT ANALYSIS (CBA)</w:t>
              </w:r>
            </w:fldSimple>
          </w:p>
        </w:tc>
      </w:tr>
      <w:tr w:rsidR="006532C2" w:rsidRPr="00B366B0" w14:paraId="7150CDA6" w14:textId="77777777" w:rsidTr="006532C2">
        <w:trPr>
          <w:trHeight w:val="438"/>
        </w:trPr>
        <w:tc>
          <w:tcPr>
            <w:tcW w:w="516" w:type="pct"/>
          </w:tcPr>
          <w:p w14:paraId="4FB387D9" w14:textId="77777777" w:rsidR="006532C2" w:rsidRPr="00B366B0" w:rsidRDefault="006532C2" w:rsidP="00F16E9F">
            <w:pPr>
              <w:spacing w:after="0"/>
            </w:pPr>
          </w:p>
        </w:tc>
        <w:tc>
          <w:tcPr>
            <w:tcW w:w="1527" w:type="pct"/>
            <w:vAlign w:val="center"/>
          </w:tcPr>
          <w:p w14:paraId="356F7F1A" w14:textId="77777777" w:rsidR="006532C2" w:rsidRPr="00B366B0" w:rsidRDefault="000C3E6F" w:rsidP="00F16E9F">
            <w:pPr>
              <w:pStyle w:val="CoverData"/>
            </w:pPr>
            <w:r w:rsidRPr="00B366B0">
              <w:t>Deliverable</w:t>
            </w:r>
            <w:r w:rsidR="004A6469" w:rsidRPr="00B366B0">
              <w:t xml:space="preserve"> </w:t>
            </w:r>
            <w:r w:rsidRPr="00B366B0">
              <w:t>ID</w:t>
            </w:r>
            <w:r w:rsidR="00974178" w:rsidRPr="00B366B0">
              <w:t>:</w:t>
            </w:r>
          </w:p>
        </w:tc>
        <w:tc>
          <w:tcPr>
            <w:tcW w:w="2957" w:type="pct"/>
            <w:vAlign w:val="center"/>
          </w:tcPr>
          <w:p w14:paraId="116BD82C" w14:textId="42F9836B" w:rsidR="006532C2" w:rsidRPr="00B366B0" w:rsidRDefault="00A67225" w:rsidP="00F16E9F">
            <w:pPr>
              <w:pStyle w:val="CoverData"/>
            </w:pPr>
            <w:fldSimple w:instr=" DOCPROPERTY  DeliverableID  \* MERGEFORMAT ">
              <w:r w:rsidR="00DF0B7B" w:rsidRPr="00B366B0">
                <w:t>D5.1.007</w:t>
              </w:r>
            </w:fldSimple>
          </w:p>
        </w:tc>
      </w:tr>
      <w:tr w:rsidR="00974178" w:rsidRPr="00B366B0" w14:paraId="3DA79A00" w14:textId="77777777" w:rsidTr="00921BE3">
        <w:trPr>
          <w:trHeight w:val="317"/>
        </w:trPr>
        <w:tc>
          <w:tcPr>
            <w:tcW w:w="516" w:type="pct"/>
          </w:tcPr>
          <w:p w14:paraId="43EE45F3" w14:textId="77777777" w:rsidR="00974178" w:rsidRPr="00B366B0" w:rsidRDefault="00974178" w:rsidP="00F16E9F">
            <w:pPr>
              <w:spacing w:after="0"/>
            </w:pPr>
          </w:p>
        </w:tc>
        <w:tc>
          <w:tcPr>
            <w:tcW w:w="1527" w:type="pct"/>
            <w:vAlign w:val="center"/>
          </w:tcPr>
          <w:p w14:paraId="26FE63CE" w14:textId="77777777" w:rsidR="00974178" w:rsidRPr="00B366B0" w:rsidRDefault="00974178" w:rsidP="00F16E9F">
            <w:pPr>
              <w:pStyle w:val="CoverData"/>
            </w:pPr>
            <w:r w:rsidRPr="00B366B0">
              <w:t>Dissemination</w:t>
            </w:r>
            <w:r w:rsidR="004A6469" w:rsidRPr="00B366B0">
              <w:t xml:space="preserve"> </w:t>
            </w:r>
            <w:r w:rsidRPr="00B366B0">
              <w:t>Level:</w:t>
            </w:r>
          </w:p>
        </w:tc>
        <w:tc>
          <w:tcPr>
            <w:tcW w:w="2957" w:type="pct"/>
            <w:vAlign w:val="center"/>
          </w:tcPr>
          <w:p w14:paraId="0847983A" w14:textId="4DD6B9AB" w:rsidR="00974178" w:rsidRPr="00B366B0" w:rsidRDefault="00A67225" w:rsidP="005B750C">
            <w:pPr>
              <w:pStyle w:val="CoverData"/>
            </w:pPr>
            <w:fldSimple w:instr=" DOCPROPERTY  DisseminationLevel  \* MERGEFORMAT ">
              <w:r w:rsidR="00E35667" w:rsidRPr="00B366B0">
                <w:t>PU</w:t>
              </w:r>
            </w:fldSimple>
          </w:p>
        </w:tc>
      </w:tr>
      <w:tr w:rsidR="000C3E6F" w:rsidRPr="00B366B0" w14:paraId="7C4AD672" w14:textId="77777777" w:rsidTr="00921BE3">
        <w:trPr>
          <w:trHeight w:val="317"/>
        </w:trPr>
        <w:tc>
          <w:tcPr>
            <w:tcW w:w="516" w:type="pct"/>
          </w:tcPr>
          <w:p w14:paraId="61CBBCED" w14:textId="77777777" w:rsidR="000C3E6F" w:rsidRPr="00B366B0" w:rsidRDefault="000C3E6F" w:rsidP="00F16E9F">
            <w:pPr>
              <w:spacing w:after="0"/>
            </w:pPr>
          </w:p>
        </w:tc>
        <w:tc>
          <w:tcPr>
            <w:tcW w:w="1527" w:type="pct"/>
            <w:vAlign w:val="center"/>
          </w:tcPr>
          <w:p w14:paraId="601BC283" w14:textId="77777777" w:rsidR="000C3E6F" w:rsidRPr="00B366B0" w:rsidRDefault="000C3E6F" w:rsidP="00F16E9F">
            <w:pPr>
              <w:pStyle w:val="CoverData"/>
            </w:pPr>
            <w:r w:rsidRPr="00B366B0">
              <w:t>Project</w:t>
            </w:r>
            <w:r w:rsidR="004A6469" w:rsidRPr="00B366B0">
              <w:t xml:space="preserve"> </w:t>
            </w:r>
            <w:r w:rsidRPr="00B366B0">
              <w:t>Acronym</w:t>
            </w:r>
            <w:r w:rsidR="00974178" w:rsidRPr="00B366B0">
              <w:t>:</w:t>
            </w:r>
          </w:p>
        </w:tc>
        <w:tc>
          <w:tcPr>
            <w:tcW w:w="2957" w:type="pct"/>
            <w:vAlign w:val="center"/>
          </w:tcPr>
          <w:p w14:paraId="24020371" w14:textId="0B6F1EDE" w:rsidR="000C3E6F" w:rsidRPr="00B366B0" w:rsidRDefault="00713E4C" w:rsidP="00F16E9F">
            <w:pPr>
              <w:pStyle w:val="CoverData"/>
            </w:pPr>
            <w:r w:rsidRPr="00B366B0">
              <w:t>Remote Tower</w:t>
            </w:r>
          </w:p>
        </w:tc>
      </w:tr>
      <w:tr w:rsidR="00654908" w:rsidRPr="00B366B0" w14:paraId="44DFD37F" w14:textId="77777777" w:rsidTr="00921BE3">
        <w:trPr>
          <w:trHeight w:val="317"/>
        </w:trPr>
        <w:tc>
          <w:tcPr>
            <w:tcW w:w="516" w:type="pct"/>
          </w:tcPr>
          <w:p w14:paraId="5E11CFCB" w14:textId="77777777" w:rsidR="00654908" w:rsidRPr="00B366B0" w:rsidRDefault="00654908" w:rsidP="00F16E9F">
            <w:pPr>
              <w:spacing w:after="0"/>
            </w:pPr>
          </w:p>
        </w:tc>
        <w:tc>
          <w:tcPr>
            <w:tcW w:w="1527" w:type="pct"/>
            <w:vAlign w:val="center"/>
          </w:tcPr>
          <w:p w14:paraId="6C5D8CAA" w14:textId="77777777" w:rsidR="00654908" w:rsidRPr="00B366B0" w:rsidRDefault="00654908" w:rsidP="00F16E9F">
            <w:pPr>
              <w:pStyle w:val="CoverData"/>
            </w:pPr>
            <w:r w:rsidRPr="00B366B0">
              <w:t xml:space="preserve">Grant: </w:t>
            </w:r>
          </w:p>
        </w:tc>
        <w:tc>
          <w:tcPr>
            <w:tcW w:w="2957" w:type="pct"/>
            <w:vAlign w:val="center"/>
          </w:tcPr>
          <w:p w14:paraId="5BEA4181" w14:textId="1DF03FD4" w:rsidR="00654908" w:rsidRPr="00B366B0" w:rsidRDefault="005B750C" w:rsidP="00F16E9F">
            <w:pPr>
              <w:pStyle w:val="CoverData"/>
            </w:pPr>
            <w:r w:rsidRPr="00B366B0">
              <w:t>730195</w:t>
            </w:r>
          </w:p>
        </w:tc>
      </w:tr>
      <w:tr w:rsidR="00654908" w:rsidRPr="00B366B0" w14:paraId="47D68707" w14:textId="77777777" w:rsidTr="00921BE3">
        <w:trPr>
          <w:trHeight w:val="317"/>
        </w:trPr>
        <w:tc>
          <w:tcPr>
            <w:tcW w:w="516" w:type="pct"/>
          </w:tcPr>
          <w:p w14:paraId="59C17C9C" w14:textId="77777777" w:rsidR="00654908" w:rsidRPr="00B366B0" w:rsidRDefault="00654908" w:rsidP="00F16E9F">
            <w:pPr>
              <w:spacing w:after="0"/>
            </w:pPr>
          </w:p>
        </w:tc>
        <w:tc>
          <w:tcPr>
            <w:tcW w:w="1527" w:type="pct"/>
            <w:vAlign w:val="center"/>
          </w:tcPr>
          <w:p w14:paraId="6ED665D4" w14:textId="77777777" w:rsidR="00654908" w:rsidRPr="00B366B0" w:rsidRDefault="00654908" w:rsidP="00F16E9F">
            <w:pPr>
              <w:pStyle w:val="CoverData"/>
            </w:pPr>
            <w:r w:rsidRPr="00B366B0">
              <w:t>Call:</w:t>
            </w:r>
          </w:p>
        </w:tc>
        <w:tc>
          <w:tcPr>
            <w:tcW w:w="2957" w:type="pct"/>
            <w:vAlign w:val="center"/>
          </w:tcPr>
          <w:p w14:paraId="320D6B34" w14:textId="5B4D8E05" w:rsidR="00654908" w:rsidRPr="00B366B0" w:rsidRDefault="00A67225" w:rsidP="005B750C">
            <w:pPr>
              <w:pStyle w:val="CoverData"/>
            </w:pPr>
            <w:fldSimple w:instr=" DOCPROPERTY  CallReference  \* MERGEFORMAT ">
              <w:r w:rsidR="00E35667" w:rsidRPr="00B366B0">
                <w:t>H2020-SESAR-2015-2</w:t>
              </w:r>
            </w:fldSimple>
          </w:p>
        </w:tc>
      </w:tr>
      <w:tr w:rsidR="00654908" w:rsidRPr="00B366B0" w14:paraId="15FB1B9B" w14:textId="77777777" w:rsidTr="00921BE3">
        <w:trPr>
          <w:trHeight w:val="317"/>
        </w:trPr>
        <w:tc>
          <w:tcPr>
            <w:tcW w:w="516" w:type="pct"/>
          </w:tcPr>
          <w:p w14:paraId="0C06E8EB" w14:textId="77777777" w:rsidR="00654908" w:rsidRPr="00B366B0" w:rsidRDefault="00654908" w:rsidP="00F16E9F">
            <w:pPr>
              <w:spacing w:after="0"/>
            </w:pPr>
          </w:p>
        </w:tc>
        <w:tc>
          <w:tcPr>
            <w:tcW w:w="1527" w:type="pct"/>
            <w:vAlign w:val="center"/>
          </w:tcPr>
          <w:p w14:paraId="00223CE4" w14:textId="77777777" w:rsidR="00654908" w:rsidRPr="00B366B0" w:rsidRDefault="00654908" w:rsidP="00F16E9F">
            <w:pPr>
              <w:pStyle w:val="CoverData"/>
            </w:pPr>
            <w:r w:rsidRPr="00B366B0">
              <w:t>Topic:</w:t>
            </w:r>
          </w:p>
        </w:tc>
        <w:tc>
          <w:tcPr>
            <w:tcW w:w="2957" w:type="pct"/>
            <w:vAlign w:val="center"/>
          </w:tcPr>
          <w:p w14:paraId="3C86AF2D" w14:textId="49DA2FB7" w:rsidR="00654908" w:rsidRPr="00B366B0" w:rsidRDefault="005B750C" w:rsidP="00F16E9F">
            <w:pPr>
              <w:pStyle w:val="CoverData"/>
            </w:pPr>
            <w:r w:rsidRPr="00B366B0">
              <w:t>Remote Tower</w:t>
            </w:r>
          </w:p>
        </w:tc>
      </w:tr>
      <w:tr w:rsidR="00921BE3" w:rsidRPr="00B366B0" w14:paraId="35500B11" w14:textId="77777777" w:rsidTr="00921BE3">
        <w:trPr>
          <w:trHeight w:val="317"/>
        </w:trPr>
        <w:tc>
          <w:tcPr>
            <w:tcW w:w="516" w:type="pct"/>
          </w:tcPr>
          <w:p w14:paraId="5D5ECB65" w14:textId="77777777" w:rsidR="00921BE3" w:rsidRPr="00B366B0" w:rsidRDefault="00921BE3" w:rsidP="00F16E9F">
            <w:pPr>
              <w:spacing w:after="0"/>
            </w:pPr>
          </w:p>
        </w:tc>
        <w:tc>
          <w:tcPr>
            <w:tcW w:w="1527" w:type="pct"/>
            <w:vAlign w:val="center"/>
          </w:tcPr>
          <w:p w14:paraId="18ADC37A" w14:textId="77777777" w:rsidR="00921BE3" w:rsidRPr="00B366B0" w:rsidRDefault="00921BE3" w:rsidP="00F16E9F">
            <w:pPr>
              <w:pStyle w:val="CoverData"/>
            </w:pPr>
            <w:r w:rsidRPr="00B366B0">
              <w:t xml:space="preserve">Consortium coordinator: </w:t>
            </w:r>
          </w:p>
        </w:tc>
        <w:tc>
          <w:tcPr>
            <w:tcW w:w="2957" w:type="pct"/>
            <w:vAlign w:val="center"/>
          </w:tcPr>
          <w:p w14:paraId="5D30D45E" w14:textId="73219796" w:rsidR="00921BE3" w:rsidRPr="00B366B0" w:rsidRDefault="005B750C" w:rsidP="00F16E9F">
            <w:pPr>
              <w:pStyle w:val="CoverData"/>
            </w:pPr>
            <w:r w:rsidRPr="00B366B0">
              <w:t>DLR (AT-One)</w:t>
            </w:r>
          </w:p>
        </w:tc>
      </w:tr>
      <w:tr w:rsidR="00921BE3" w:rsidRPr="00B366B0" w14:paraId="016868E7" w14:textId="77777777" w:rsidTr="00921BE3">
        <w:trPr>
          <w:trHeight w:val="317"/>
        </w:trPr>
        <w:tc>
          <w:tcPr>
            <w:tcW w:w="516" w:type="pct"/>
          </w:tcPr>
          <w:p w14:paraId="5AC55AC0" w14:textId="77777777" w:rsidR="00921BE3" w:rsidRPr="00B366B0" w:rsidRDefault="00921BE3" w:rsidP="00F16E9F">
            <w:pPr>
              <w:spacing w:after="0"/>
            </w:pPr>
          </w:p>
        </w:tc>
        <w:tc>
          <w:tcPr>
            <w:tcW w:w="1527" w:type="pct"/>
            <w:vAlign w:val="center"/>
          </w:tcPr>
          <w:p w14:paraId="60374DD7" w14:textId="77777777" w:rsidR="00921BE3" w:rsidRPr="00B366B0" w:rsidRDefault="00921BE3" w:rsidP="00F16E9F">
            <w:pPr>
              <w:pStyle w:val="CoverData"/>
            </w:pPr>
            <w:r w:rsidRPr="00B366B0">
              <w:t xml:space="preserve">Edition date: </w:t>
            </w:r>
          </w:p>
        </w:tc>
        <w:tc>
          <w:tcPr>
            <w:tcW w:w="2957" w:type="pct"/>
            <w:vAlign w:val="center"/>
          </w:tcPr>
          <w:p w14:paraId="44B225FE" w14:textId="0D3E1633" w:rsidR="00921BE3" w:rsidRPr="00B366B0" w:rsidRDefault="00A67225" w:rsidP="00F16E9F">
            <w:pPr>
              <w:pStyle w:val="CoverData"/>
            </w:pPr>
            <w:fldSimple w:instr=" DOCPROPERTY  EditionDate  \* MERGEFORMAT ">
              <w:r>
                <w:t>30 April 2019</w:t>
              </w:r>
            </w:fldSimple>
          </w:p>
        </w:tc>
      </w:tr>
      <w:tr w:rsidR="00921BE3" w:rsidRPr="00B366B0" w14:paraId="32A36462" w14:textId="77777777" w:rsidTr="00921BE3">
        <w:trPr>
          <w:trHeight w:val="317"/>
        </w:trPr>
        <w:tc>
          <w:tcPr>
            <w:tcW w:w="516" w:type="pct"/>
          </w:tcPr>
          <w:p w14:paraId="1D8D216A" w14:textId="77777777" w:rsidR="00921BE3" w:rsidRPr="00B366B0" w:rsidRDefault="00921BE3" w:rsidP="00F16E9F">
            <w:pPr>
              <w:spacing w:after="0"/>
            </w:pPr>
          </w:p>
        </w:tc>
        <w:tc>
          <w:tcPr>
            <w:tcW w:w="1527" w:type="pct"/>
            <w:vAlign w:val="center"/>
          </w:tcPr>
          <w:p w14:paraId="4A479B87" w14:textId="77777777" w:rsidR="00921BE3" w:rsidRPr="00B366B0" w:rsidRDefault="00921BE3" w:rsidP="00F16E9F">
            <w:pPr>
              <w:pStyle w:val="CoverData"/>
            </w:pPr>
            <w:r w:rsidRPr="00B366B0">
              <w:t xml:space="preserve">Edition: </w:t>
            </w:r>
          </w:p>
        </w:tc>
        <w:tc>
          <w:tcPr>
            <w:tcW w:w="2957" w:type="pct"/>
            <w:vAlign w:val="center"/>
          </w:tcPr>
          <w:p w14:paraId="38265BFA" w14:textId="21E65136" w:rsidR="00921BE3" w:rsidRPr="00B366B0" w:rsidRDefault="00A67225" w:rsidP="005B750C">
            <w:pPr>
              <w:pStyle w:val="SJUEdition"/>
              <w:framePr w:hSpace="0" w:wrap="auto" w:vAnchor="margin" w:hAnchor="text" w:xAlign="left" w:yAlign="inline"/>
            </w:pPr>
            <w:fldSimple w:instr=" DOCPROPERTY  EditionNumber  \* MERGEFORMAT ">
              <w:r>
                <w:t>00.01.00</w:t>
              </w:r>
            </w:fldSimple>
          </w:p>
        </w:tc>
      </w:tr>
      <w:tr w:rsidR="000C3E6F" w:rsidRPr="00B366B0" w14:paraId="766766EA" w14:textId="77777777" w:rsidTr="00921BE3">
        <w:trPr>
          <w:trHeight w:val="317"/>
        </w:trPr>
        <w:tc>
          <w:tcPr>
            <w:tcW w:w="516" w:type="pct"/>
          </w:tcPr>
          <w:p w14:paraId="414EBFEB" w14:textId="77777777" w:rsidR="000C3E6F" w:rsidRPr="00B366B0" w:rsidRDefault="000C3E6F" w:rsidP="00F16E9F">
            <w:pPr>
              <w:spacing w:after="0"/>
            </w:pPr>
          </w:p>
        </w:tc>
        <w:tc>
          <w:tcPr>
            <w:tcW w:w="1527" w:type="pct"/>
            <w:vAlign w:val="center"/>
          </w:tcPr>
          <w:p w14:paraId="05257CAE" w14:textId="77777777" w:rsidR="000C3E6F" w:rsidRPr="00B366B0" w:rsidRDefault="000C3E6F" w:rsidP="00F16E9F">
            <w:pPr>
              <w:pStyle w:val="CoverData"/>
            </w:pPr>
            <w:r w:rsidRPr="00B366B0">
              <w:t>Template Edition</w:t>
            </w:r>
            <w:r w:rsidR="00974178" w:rsidRPr="00B366B0">
              <w:t>:</w:t>
            </w:r>
          </w:p>
        </w:tc>
        <w:tc>
          <w:tcPr>
            <w:tcW w:w="2957" w:type="pct"/>
            <w:vAlign w:val="center"/>
          </w:tcPr>
          <w:p w14:paraId="0A2CDEAE" w14:textId="77777777" w:rsidR="000C3E6F" w:rsidRPr="00B366B0" w:rsidRDefault="00A67225" w:rsidP="00F16E9F">
            <w:pPr>
              <w:pStyle w:val="CoverData"/>
            </w:pPr>
            <w:fldSimple w:instr=" DOCPROPERTY  &quot;Template Edition&quot;  \* MERGEFORMAT ">
              <w:r w:rsidR="00E35667" w:rsidRPr="00B366B0">
                <w:t>02.00.01</w:t>
              </w:r>
            </w:fldSimple>
          </w:p>
        </w:tc>
      </w:tr>
    </w:tbl>
    <w:p w14:paraId="77E41790" w14:textId="77777777" w:rsidR="00B466D3" w:rsidRPr="00B366B0" w:rsidRDefault="00B466D3" w:rsidP="00B466D3">
      <w:pPr>
        <w:spacing w:after="0"/>
        <w:rPr>
          <w:vanish/>
        </w:rPr>
      </w:pPr>
    </w:p>
    <w:tbl>
      <w:tblPr>
        <w:tblpPr w:leftFromText="181" w:rightFromText="181" w:vertAnchor="page" w:horzAnchor="page" w:tblpX="8591" w:tblpY="823"/>
        <w:tblW w:w="0" w:type="auto"/>
        <w:tblLook w:val="04A0" w:firstRow="1" w:lastRow="0" w:firstColumn="1" w:lastColumn="0" w:noHBand="0" w:noVBand="1"/>
      </w:tblPr>
      <w:tblGrid>
        <w:gridCol w:w="2713"/>
      </w:tblGrid>
      <w:tr w:rsidR="00AA58C8" w:rsidRPr="00B366B0" w14:paraId="4A3A9B5F" w14:textId="77777777" w:rsidTr="006532C2">
        <w:trPr>
          <w:trHeight w:val="494"/>
        </w:trPr>
        <w:tc>
          <w:tcPr>
            <w:tcW w:w="2713" w:type="dxa"/>
            <w:shd w:val="clear" w:color="auto" w:fill="auto"/>
            <w:tcMar>
              <w:left w:w="0" w:type="dxa"/>
              <w:right w:w="0" w:type="dxa"/>
            </w:tcMar>
            <w:vAlign w:val="center"/>
          </w:tcPr>
          <w:p w14:paraId="0468F98F" w14:textId="77777777" w:rsidR="00AA58C8" w:rsidRPr="00B366B0" w:rsidRDefault="00AA58C8" w:rsidP="006532C2">
            <w:pPr>
              <w:pStyle w:val="Exploratory"/>
              <w:framePr w:hSpace="0" w:wrap="auto" w:vAnchor="margin" w:hAnchor="text" w:xAlign="left" w:yAlign="inline"/>
              <w:jc w:val="right"/>
              <w:rPr>
                <w:color w:val="009082"/>
              </w:rPr>
            </w:pPr>
            <w:r w:rsidRPr="00B366B0">
              <w:rPr>
                <w:color w:val="009082"/>
              </w:rPr>
              <w:t>INDUSTRIAL RESEARCH</w:t>
            </w:r>
          </w:p>
        </w:tc>
      </w:tr>
    </w:tbl>
    <w:p w14:paraId="45675CBC" w14:textId="77777777" w:rsidR="00C06116" w:rsidRPr="00B366B0" w:rsidRDefault="002F056F" w:rsidP="008F3187">
      <w:pPr>
        <w:rPr>
          <w:lang w:eastAsia="ja-JP"/>
        </w:rPr>
      </w:pPr>
      <w:r w:rsidRPr="00B366B0">
        <w:rPr>
          <w:noProof/>
          <w:lang w:val="sk-SK" w:eastAsia="sk-SK"/>
        </w:rPr>
        <mc:AlternateContent>
          <mc:Choice Requires="wps">
            <w:drawing>
              <wp:anchor distT="0" distB="0" distL="114300" distR="114300" simplePos="0" relativeHeight="251656704" behindDoc="0" locked="0" layoutInCell="1" allowOverlap="1" wp14:anchorId="660FF995" wp14:editId="0DE6A465">
                <wp:simplePos x="0" y="0"/>
                <wp:positionH relativeFrom="column">
                  <wp:posOffset>-457200</wp:posOffset>
                </wp:positionH>
                <wp:positionV relativeFrom="page">
                  <wp:posOffset>504190</wp:posOffset>
                </wp:positionV>
                <wp:extent cx="6743700" cy="0"/>
                <wp:effectExtent l="19050" t="27940" r="19050" b="19685"/>
                <wp:wrapNone/>
                <wp:docPr id="5"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743700" cy="0"/>
                        </a:xfrm>
                        <a:prstGeom prst="line">
                          <a:avLst/>
                        </a:prstGeom>
                        <a:noFill/>
                        <a:ln w="38100">
                          <a:solidFill>
                            <a:srgbClr val="009082"/>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00454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3D0B436" id="Straight Connector 4"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36pt,39.7pt" to="495pt,3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" strokecolor="#009082" strokeweight="3pt">
                <v:shadow color="#004540" opacity=".5" offset="1pt"/>
                <w10:wrap anchory="page"/>
              </v:line>
            </w:pict>
          </mc:Fallback>
        </mc:AlternateContent>
      </w:r>
    </w:p>
    <w:p w14:paraId="295D6E3E" w14:textId="77777777" w:rsidR="00F2139F" w:rsidRPr="00B366B0" w:rsidRDefault="009D6EF3" w:rsidP="008F3187">
      <w:r w:rsidRPr="00B366B0">
        <w:rPr>
          <w:noProof/>
        </w:rPr>
        <w:t xml:space="preserve"> </w:t>
      </w:r>
    </w:p>
    <w:p w14:paraId="005B011E" w14:textId="77777777" w:rsidR="00F2139F" w:rsidRPr="00B366B0" w:rsidRDefault="002F056F" w:rsidP="008F3187">
      <w:r w:rsidRPr="00B366B0">
        <w:rPr>
          <w:noProof/>
          <w:lang w:val="sk-SK" w:eastAsia="sk-SK"/>
        </w:rPr>
        <w:drawing>
          <wp:anchor distT="0" distB="0" distL="114300" distR="114300" simplePos="0" relativeHeight="251657728" behindDoc="1" locked="0" layoutInCell="1" allowOverlap="1" wp14:anchorId="643D734E" wp14:editId="247D7584">
            <wp:simplePos x="0" y="0"/>
            <wp:positionH relativeFrom="column">
              <wp:posOffset>-485775</wp:posOffset>
            </wp:positionH>
            <wp:positionV relativeFrom="paragraph">
              <wp:posOffset>24131</wp:posOffset>
            </wp:positionV>
            <wp:extent cx="6731134" cy="8572500"/>
            <wp:effectExtent l="0" t="0" r="0" b="0"/>
            <wp:wrapNone/>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731134" cy="8572500"/>
                    </a:xfrm>
                    <a:prstGeom prst="rect">
                      <a:avLst/>
                    </a:prstGeom>
                    <a:noFill/>
                  </pic:spPr>
                </pic:pic>
              </a:graphicData>
            </a:graphic>
            <wp14:sizeRelH relativeFrom="page">
              <wp14:pctWidth>0</wp14:pctWidth>
            </wp14:sizeRelH>
            <wp14:sizeRelV relativeFrom="page">
              <wp14:pctHeight>0</wp14:pctHeight>
            </wp14:sizeRelV>
          </wp:anchor>
        </w:drawing>
      </w:r>
    </w:p>
    <w:p w14:paraId="3E467F0A" w14:textId="77777777" w:rsidR="00F41413" w:rsidRPr="00B366B0" w:rsidRDefault="00DB3C81" w:rsidP="008F3187">
      <w:pPr>
        <w:pStyle w:val="CoverData"/>
        <w:rPr>
          <w:color w:val="A5D028"/>
          <w:highlight w:val="yellow"/>
        </w:rPr>
      </w:pPr>
      <w:r w:rsidRPr="00B366B0">
        <w:br w:type="page"/>
      </w:r>
    </w:p>
    <w:p w14:paraId="318483BE" w14:textId="77777777" w:rsidR="0091779D" w:rsidRPr="00B366B0" w:rsidRDefault="0091779D" w:rsidP="0091779D">
      <w:pPr>
        <w:pStyle w:val="TableHeader"/>
      </w:pPr>
    </w:p>
    <w:tbl>
      <w:tblPr>
        <w:tblW w:w="0" w:type="auto"/>
        <w:tblBorders>
          <w:top w:val="single" w:sz="8" w:space="0" w:color="4E88C7"/>
          <w:bottom w:val="single" w:sz="8" w:space="0" w:color="4E88C7"/>
        </w:tblBorders>
        <w:tblLook w:val="04A0" w:firstRow="1" w:lastRow="0" w:firstColumn="1" w:lastColumn="0" w:noHBand="0" w:noVBand="1"/>
      </w:tblPr>
      <w:tblGrid>
        <w:gridCol w:w="3047"/>
        <w:gridCol w:w="3724"/>
        <w:gridCol w:w="2363"/>
      </w:tblGrid>
      <w:tr w:rsidR="008655F1" w:rsidRPr="00B366B0" w14:paraId="0CDCA372" w14:textId="77777777" w:rsidTr="00C06116">
        <w:tc>
          <w:tcPr>
            <w:tcW w:w="9178" w:type="dxa"/>
            <w:gridSpan w:val="3"/>
            <w:tcBorders>
              <w:top w:val="nil"/>
              <w:bottom w:val="single" w:sz="8" w:space="0" w:color="4E88C7"/>
            </w:tcBorders>
            <w:shd w:val="clear" w:color="auto" w:fill="auto"/>
            <w:tcMar>
              <w:left w:w="0" w:type="dxa"/>
            </w:tcMar>
          </w:tcPr>
          <w:p w14:paraId="43BEE178" w14:textId="77777777" w:rsidR="008655F1" w:rsidRPr="00B366B0" w:rsidRDefault="008655F1" w:rsidP="00D3200E">
            <w:pPr>
              <w:pStyle w:val="TableHeader"/>
            </w:pPr>
            <w:r w:rsidRPr="00B366B0">
              <w:t>Authoring &amp; Approval</w:t>
            </w:r>
          </w:p>
        </w:tc>
      </w:tr>
      <w:tr w:rsidR="008655F1" w:rsidRPr="00B366B0" w14:paraId="7B605E34" w14:textId="77777777" w:rsidTr="00C06116">
        <w:tc>
          <w:tcPr>
            <w:tcW w:w="9178" w:type="dxa"/>
            <w:gridSpan w:val="3"/>
            <w:tcBorders>
              <w:top w:val="single" w:sz="8" w:space="0" w:color="4E88C7"/>
              <w:bottom w:val="single" w:sz="8" w:space="0" w:color="4E88C7"/>
            </w:tcBorders>
            <w:shd w:val="clear" w:color="auto" w:fill="FFFFFF"/>
            <w:tcMar>
              <w:left w:w="0" w:type="dxa"/>
            </w:tcMar>
          </w:tcPr>
          <w:p w14:paraId="077700A5" w14:textId="77777777" w:rsidR="008655F1" w:rsidRPr="00B366B0" w:rsidRDefault="008655F1" w:rsidP="008F3187">
            <w:pPr>
              <w:pStyle w:val="TableSubheader"/>
            </w:pPr>
            <w:r w:rsidRPr="00B366B0">
              <w:t>Authors of the document</w:t>
            </w:r>
          </w:p>
        </w:tc>
      </w:tr>
      <w:tr w:rsidR="00C06116" w:rsidRPr="00B366B0" w14:paraId="3DAF520A" w14:textId="77777777" w:rsidTr="00C06116">
        <w:tc>
          <w:tcPr>
            <w:tcW w:w="3059" w:type="dxa"/>
            <w:tcBorders>
              <w:top w:val="single" w:sz="8" w:space="0" w:color="4E88C7"/>
              <w:bottom w:val="single" w:sz="8" w:space="0" w:color="4E88C7"/>
            </w:tcBorders>
            <w:shd w:val="clear" w:color="auto" w:fill="DBE7F3"/>
            <w:tcMar>
              <w:left w:w="0" w:type="dxa"/>
            </w:tcMar>
          </w:tcPr>
          <w:p w14:paraId="3B0AEDCC" w14:textId="77777777" w:rsidR="008655F1" w:rsidRPr="00B366B0" w:rsidRDefault="007C4D0D" w:rsidP="008F3187">
            <w:pPr>
              <w:pStyle w:val="TableData"/>
              <w:rPr>
                <w:b/>
              </w:rPr>
            </w:pPr>
            <w:r w:rsidRPr="00B366B0">
              <w:t>Name/</w:t>
            </w:r>
            <w:r w:rsidR="00C06116" w:rsidRPr="00B366B0">
              <w:t>Beneficiary</w:t>
            </w:r>
          </w:p>
        </w:tc>
        <w:tc>
          <w:tcPr>
            <w:tcW w:w="3745" w:type="dxa"/>
            <w:tcBorders>
              <w:top w:val="single" w:sz="8" w:space="0" w:color="4E88C7"/>
              <w:bottom w:val="single" w:sz="8" w:space="0" w:color="4E88C7"/>
            </w:tcBorders>
            <w:shd w:val="clear" w:color="auto" w:fill="DBE7F3"/>
          </w:tcPr>
          <w:p w14:paraId="2D517D28" w14:textId="77777777" w:rsidR="008655F1" w:rsidRPr="00B366B0" w:rsidRDefault="007C4D0D" w:rsidP="008F3187">
            <w:pPr>
              <w:pStyle w:val="TableData"/>
            </w:pPr>
            <w:r w:rsidRPr="00B366B0">
              <w:t>Position/Title</w:t>
            </w:r>
          </w:p>
        </w:tc>
        <w:tc>
          <w:tcPr>
            <w:tcW w:w="2374" w:type="dxa"/>
            <w:tcBorders>
              <w:top w:val="single" w:sz="8" w:space="0" w:color="4E88C7"/>
              <w:bottom w:val="single" w:sz="8" w:space="0" w:color="4E88C7"/>
            </w:tcBorders>
            <w:shd w:val="clear" w:color="auto" w:fill="DBE7F3"/>
          </w:tcPr>
          <w:p w14:paraId="2A3B3D67" w14:textId="77777777" w:rsidR="008655F1" w:rsidRPr="00B366B0" w:rsidRDefault="006940AC" w:rsidP="008F3187">
            <w:pPr>
              <w:pStyle w:val="TableData"/>
            </w:pPr>
            <w:r w:rsidRPr="00B366B0">
              <w:t>Date</w:t>
            </w:r>
          </w:p>
        </w:tc>
      </w:tr>
      <w:tr w:rsidR="00C06116" w:rsidRPr="00B366B0" w14:paraId="0A9F63EB" w14:textId="77777777" w:rsidTr="00C06116">
        <w:tc>
          <w:tcPr>
            <w:tcW w:w="3059" w:type="dxa"/>
            <w:tcBorders>
              <w:top w:val="single" w:sz="8" w:space="0" w:color="4E88C7"/>
              <w:bottom w:val="single" w:sz="8" w:space="0" w:color="4E88C7"/>
            </w:tcBorders>
            <w:shd w:val="clear" w:color="auto" w:fill="auto"/>
            <w:tcMar>
              <w:left w:w="0" w:type="dxa"/>
            </w:tcMar>
          </w:tcPr>
          <w:p w14:paraId="09EB1743" w14:textId="46B09DBF" w:rsidR="008655F1" w:rsidRPr="00B366B0" w:rsidRDefault="009048DD" w:rsidP="008F3187">
            <w:pPr>
              <w:pStyle w:val="TableData"/>
              <w:rPr>
                <w:b/>
              </w:rPr>
            </w:pPr>
            <w:r w:rsidRPr="00B366B0">
              <w:rPr>
                <w:b/>
              </w:rPr>
              <w:t xml:space="preserve">Ondrej </w:t>
            </w:r>
            <w:proofErr w:type="spellStart"/>
            <w:r w:rsidRPr="00B366B0">
              <w:rPr>
                <w:b/>
              </w:rPr>
              <w:t>Príboj</w:t>
            </w:r>
            <w:proofErr w:type="spellEnd"/>
            <w:r w:rsidRPr="00B366B0">
              <w:rPr>
                <w:b/>
              </w:rPr>
              <w:t>/LPS</w:t>
            </w:r>
            <w:r w:rsidR="00B623EF" w:rsidRPr="00B366B0">
              <w:rPr>
                <w:b/>
              </w:rPr>
              <w:t xml:space="preserve"> SR</w:t>
            </w:r>
            <w:r w:rsidRPr="00B366B0">
              <w:rPr>
                <w:b/>
              </w:rPr>
              <w:t xml:space="preserve"> (B4)</w:t>
            </w:r>
          </w:p>
        </w:tc>
        <w:tc>
          <w:tcPr>
            <w:tcW w:w="3745" w:type="dxa"/>
            <w:tcBorders>
              <w:top w:val="single" w:sz="8" w:space="0" w:color="4E88C7"/>
              <w:left w:val="nil"/>
              <w:bottom w:val="single" w:sz="8" w:space="0" w:color="4E88C7"/>
              <w:right w:val="nil"/>
            </w:tcBorders>
            <w:shd w:val="clear" w:color="auto" w:fill="auto"/>
          </w:tcPr>
          <w:p w14:paraId="1AE81FB6" w14:textId="61C7C14C" w:rsidR="008655F1" w:rsidRPr="00B366B0" w:rsidRDefault="009048DD" w:rsidP="008F3187">
            <w:pPr>
              <w:pStyle w:val="TableData"/>
            </w:pPr>
            <w:r w:rsidRPr="00B366B0">
              <w:t>PJ.05-05 Solution Member</w:t>
            </w:r>
          </w:p>
        </w:tc>
        <w:tc>
          <w:tcPr>
            <w:tcW w:w="2374" w:type="dxa"/>
            <w:tcBorders>
              <w:top w:val="single" w:sz="8" w:space="0" w:color="4E88C7"/>
              <w:bottom w:val="single" w:sz="8" w:space="0" w:color="4E88C7"/>
            </w:tcBorders>
            <w:shd w:val="clear" w:color="auto" w:fill="auto"/>
          </w:tcPr>
          <w:p w14:paraId="56154FB3" w14:textId="37D01145" w:rsidR="008655F1" w:rsidRPr="00B366B0" w:rsidRDefault="00A67225" w:rsidP="008F3187">
            <w:pPr>
              <w:pStyle w:val="TableData"/>
            </w:pPr>
            <w:r>
              <w:t>11.04.2019</w:t>
            </w:r>
          </w:p>
        </w:tc>
      </w:tr>
      <w:tr w:rsidR="009048DD" w:rsidRPr="00B366B0" w14:paraId="34F071EE" w14:textId="77777777" w:rsidTr="00C06116">
        <w:tc>
          <w:tcPr>
            <w:tcW w:w="3059" w:type="dxa"/>
            <w:tcBorders>
              <w:top w:val="single" w:sz="8" w:space="0" w:color="4E88C7"/>
              <w:bottom w:val="single" w:sz="8" w:space="0" w:color="4E88C7"/>
            </w:tcBorders>
            <w:shd w:val="clear" w:color="auto" w:fill="auto"/>
            <w:tcMar>
              <w:left w:w="0" w:type="dxa"/>
            </w:tcMar>
          </w:tcPr>
          <w:p w14:paraId="3486C7B3" w14:textId="1C03D5ED" w:rsidR="009048DD" w:rsidRPr="00B366B0" w:rsidRDefault="009048DD" w:rsidP="008F3187">
            <w:pPr>
              <w:pStyle w:val="TableData"/>
              <w:rPr>
                <w:b/>
              </w:rPr>
            </w:pPr>
            <w:r w:rsidRPr="00B366B0">
              <w:rPr>
                <w:b/>
              </w:rPr>
              <w:t>Pavol Nechaj/MicroStep-MIS</w:t>
            </w:r>
          </w:p>
        </w:tc>
        <w:tc>
          <w:tcPr>
            <w:tcW w:w="3745" w:type="dxa"/>
            <w:tcBorders>
              <w:top w:val="single" w:sz="8" w:space="0" w:color="4E88C7"/>
              <w:left w:val="nil"/>
              <w:bottom w:val="single" w:sz="8" w:space="0" w:color="4E88C7"/>
              <w:right w:val="nil"/>
            </w:tcBorders>
            <w:shd w:val="clear" w:color="auto" w:fill="auto"/>
          </w:tcPr>
          <w:p w14:paraId="31A7F6AB" w14:textId="665B3FCD" w:rsidR="009048DD" w:rsidRPr="00B366B0" w:rsidRDefault="009048DD" w:rsidP="008F3187">
            <w:pPr>
              <w:pStyle w:val="TableData"/>
            </w:pPr>
            <w:r w:rsidRPr="00B366B0">
              <w:t>PJ.05-05 Solution Member</w:t>
            </w:r>
          </w:p>
        </w:tc>
        <w:tc>
          <w:tcPr>
            <w:tcW w:w="2374" w:type="dxa"/>
            <w:tcBorders>
              <w:top w:val="single" w:sz="8" w:space="0" w:color="4E88C7"/>
              <w:bottom w:val="single" w:sz="8" w:space="0" w:color="4E88C7"/>
            </w:tcBorders>
            <w:shd w:val="clear" w:color="auto" w:fill="auto"/>
          </w:tcPr>
          <w:p w14:paraId="13AED364" w14:textId="788C083F" w:rsidR="009048DD" w:rsidRPr="00B366B0" w:rsidRDefault="00A67225" w:rsidP="008F3187">
            <w:pPr>
              <w:pStyle w:val="TableData"/>
            </w:pPr>
            <w:r>
              <w:t>11.04.2019</w:t>
            </w:r>
          </w:p>
        </w:tc>
      </w:tr>
      <w:tr w:rsidR="009048DD" w:rsidRPr="00B366B0" w14:paraId="72F5C1D8" w14:textId="77777777" w:rsidTr="00C06116">
        <w:tc>
          <w:tcPr>
            <w:tcW w:w="3059" w:type="dxa"/>
            <w:tcBorders>
              <w:top w:val="single" w:sz="8" w:space="0" w:color="4E88C7"/>
              <w:bottom w:val="single" w:sz="8" w:space="0" w:color="4E88C7"/>
            </w:tcBorders>
            <w:shd w:val="clear" w:color="auto" w:fill="auto"/>
            <w:tcMar>
              <w:left w:w="0" w:type="dxa"/>
            </w:tcMar>
          </w:tcPr>
          <w:p w14:paraId="4D5ABC73" w14:textId="2979F3B1" w:rsidR="009048DD" w:rsidRPr="00B366B0" w:rsidRDefault="009048DD" w:rsidP="008F3187">
            <w:pPr>
              <w:pStyle w:val="TableData"/>
              <w:rPr>
                <w:b/>
              </w:rPr>
            </w:pPr>
            <w:proofErr w:type="spellStart"/>
            <w:r w:rsidRPr="00B366B0">
              <w:rPr>
                <w:b/>
              </w:rPr>
              <w:t>Vladimíra</w:t>
            </w:r>
            <w:proofErr w:type="spellEnd"/>
            <w:r w:rsidRPr="00B366B0">
              <w:rPr>
                <w:b/>
              </w:rPr>
              <w:t xml:space="preserve"> </w:t>
            </w:r>
            <w:proofErr w:type="spellStart"/>
            <w:r w:rsidRPr="00B366B0">
              <w:rPr>
                <w:b/>
              </w:rPr>
              <w:t>Čanádyová</w:t>
            </w:r>
            <w:proofErr w:type="spellEnd"/>
            <w:r w:rsidRPr="00B366B0">
              <w:rPr>
                <w:b/>
              </w:rPr>
              <w:t>/LP</w:t>
            </w:r>
            <w:r w:rsidR="00B623EF" w:rsidRPr="00B366B0">
              <w:rPr>
                <w:b/>
              </w:rPr>
              <w:t xml:space="preserve">S </w:t>
            </w:r>
            <w:r w:rsidRPr="00B366B0">
              <w:rPr>
                <w:b/>
              </w:rPr>
              <w:t>S</w:t>
            </w:r>
            <w:r w:rsidR="00B623EF" w:rsidRPr="00B366B0">
              <w:rPr>
                <w:b/>
              </w:rPr>
              <w:t>R</w:t>
            </w:r>
            <w:r w:rsidRPr="00B366B0">
              <w:rPr>
                <w:b/>
              </w:rPr>
              <w:t xml:space="preserve"> (B4)</w:t>
            </w:r>
          </w:p>
        </w:tc>
        <w:tc>
          <w:tcPr>
            <w:tcW w:w="3745" w:type="dxa"/>
            <w:tcBorders>
              <w:top w:val="single" w:sz="8" w:space="0" w:color="4E88C7"/>
              <w:left w:val="nil"/>
              <w:bottom w:val="single" w:sz="8" w:space="0" w:color="4E88C7"/>
              <w:right w:val="nil"/>
            </w:tcBorders>
            <w:shd w:val="clear" w:color="auto" w:fill="auto"/>
          </w:tcPr>
          <w:p w14:paraId="2CFC5973" w14:textId="591A6D95" w:rsidR="009048DD" w:rsidRPr="00B366B0" w:rsidRDefault="009048DD" w:rsidP="008F3187">
            <w:pPr>
              <w:pStyle w:val="TableData"/>
            </w:pPr>
            <w:r w:rsidRPr="00B366B0">
              <w:t>PJ.05-05 Solution Member</w:t>
            </w:r>
          </w:p>
        </w:tc>
        <w:tc>
          <w:tcPr>
            <w:tcW w:w="2374" w:type="dxa"/>
            <w:tcBorders>
              <w:top w:val="single" w:sz="8" w:space="0" w:color="4E88C7"/>
              <w:bottom w:val="single" w:sz="8" w:space="0" w:color="4E88C7"/>
            </w:tcBorders>
            <w:shd w:val="clear" w:color="auto" w:fill="auto"/>
          </w:tcPr>
          <w:p w14:paraId="68006A2A" w14:textId="1F9864E8" w:rsidR="009048DD" w:rsidRPr="00B366B0" w:rsidRDefault="00A67225" w:rsidP="008F3187">
            <w:pPr>
              <w:pStyle w:val="TableData"/>
            </w:pPr>
            <w:r>
              <w:t>11.04.2019</w:t>
            </w:r>
          </w:p>
        </w:tc>
      </w:tr>
    </w:tbl>
    <w:p w14:paraId="1FC8D257" w14:textId="77777777" w:rsidR="00EB452C" w:rsidRPr="00B366B0" w:rsidRDefault="00EB452C" w:rsidP="00C96622">
      <w:pPr>
        <w:pStyle w:val="Bezriadkovania"/>
        <w:jc w:val="left"/>
      </w:pPr>
    </w:p>
    <w:tbl>
      <w:tblPr>
        <w:tblW w:w="0" w:type="auto"/>
        <w:tblBorders>
          <w:top w:val="single" w:sz="8" w:space="0" w:color="4E88C7"/>
          <w:bottom w:val="single" w:sz="8" w:space="0" w:color="4E88C7"/>
        </w:tblBorders>
        <w:tblLook w:val="04A0" w:firstRow="1" w:lastRow="0" w:firstColumn="1" w:lastColumn="0" w:noHBand="0" w:noVBand="1"/>
      </w:tblPr>
      <w:tblGrid>
        <w:gridCol w:w="3048"/>
        <w:gridCol w:w="3726"/>
        <w:gridCol w:w="2360"/>
      </w:tblGrid>
      <w:tr w:rsidR="00EB452C" w:rsidRPr="00B366B0" w14:paraId="2C4275E3" w14:textId="77777777" w:rsidTr="00A67225">
        <w:tc>
          <w:tcPr>
            <w:tcW w:w="9134" w:type="dxa"/>
            <w:gridSpan w:val="3"/>
            <w:tcBorders>
              <w:top w:val="nil"/>
              <w:bottom w:val="single" w:sz="8" w:space="0" w:color="4E88C7"/>
            </w:tcBorders>
            <w:shd w:val="clear" w:color="auto" w:fill="auto"/>
            <w:tcMar>
              <w:left w:w="0" w:type="dxa"/>
            </w:tcMar>
          </w:tcPr>
          <w:p w14:paraId="763A0E45" w14:textId="77777777" w:rsidR="00EB452C" w:rsidRPr="00B366B0" w:rsidRDefault="006940AC" w:rsidP="008F3187">
            <w:pPr>
              <w:pStyle w:val="TableSubheader"/>
            </w:pPr>
            <w:r w:rsidRPr="00B366B0">
              <w:t>Reviewers internal to the project</w:t>
            </w:r>
          </w:p>
        </w:tc>
      </w:tr>
      <w:tr w:rsidR="00C06116" w:rsidRPr="00B366B0" w14:paraId="407FA6DF" w14:textId="77777777" w:rsidTr="00A67225">
        <w:tc>
          <w:tcPr>
            <w:tcW w:w="3048" w:type="dxa"/>
            <w:tcBorders>
              <w:bottom w:val="single" w:sz="8" w:space="0" w:color="4E88C7"/>
            </w:tcBorders>
            <w:shd w:val="clear" w:color="auto" w:fill="DBE7F3"/>
            <w:tcMar>
              <w:left w:w="0" w:type="dxa"/>
            </w:tcMar>
          </w:tcPr>
          <w:p w14:paraId="0CB15305" w14:textId="77777777" w:rsidR="008655F1" w:rsidRPr="00B366B0" w:rsidRDefault="007C4D0D" w:rsidP="008F3187">
            <w:pPr>
              <w:pStyle w:val="TableData"/>
              <w:rPr>
                <w:b/>
              </w:rPr>
            </w:pPr>
            <w:r w:rsidRPr="00B366B0">
              <w:t>Name/</w:t>
            </w:r>
            <w:r w:rsidR="00C06116" w:rsidRPr="00B366B0">
              <w:t>Beneficiary</w:t>
            </w:r>
          </w:p>
        </w:tc>
        <w:tc>
          <w:tcPr>
            <w:tcW w:w="3726" w:type="dxa"/>
            <w:tcBorders>
              <w:left w:val="nil"/>
              <w:bottom w:val="single" w:sz="8" w:space="0" w:color="4E88C7"/>
              <w:right w:val="nil"/>
            </w:tcBorders>
            <w:shd w:val="clear" w:color="auto" w:fill="DBE7F3"/>
          </w:tcPr>
          <w:p w14:paraId="09CA9A39" w14:textId="77777777" w:rsidR="008655F1" w:rsidRPr="00B366B0" w:rsidRDefault="007C4D0D" w:rsidP="008F3187">
            <w:pPr>
              <w:pStyle w:val="TableData"/>
            </w:pPr>
            <w:r w:rsidRPr="00B366B0">
              <w:t>Position/Title</w:t>
            </w:r>
          </w:p>
        </w:tc>
        <w:tc>
          <w:tcPr>
            <w:tcW w:w="2360" w:type="dxa"/>
            <w:tcBorders>
              <w:bottom w:val="single" w:sz="8" w:space="0" w:color="4E88C7"/>
            </w:tcBorders>
            <w:shd w:val="clear" w:color="auto" w:fill="DBE7F3"/>
          </w:tcPr>
          <w:p w14:paraId="3C8B210C" w14:textId="77777777" w:rsidR="008655F1" w:rsidRPr="00B366B0" w:rsidRDefault="006940AC" w:rsidP="008F3187">
            <w:pPr>
              <w:pStyle w:val="TableData"/>
            </w:pPr>
            <w:r w:rsidRPr="00B366B0">
              <w:t>Date</w:t>
            </w:r>
          </w:p>
        </w:tc>
      </w:tr>
      <w:tr w:rsidR="00A67225" w:rsidRPr="00B366B0" w14:paraId="2FE10928" w14:textId="77777777" w:rsidTr="00A67225">
        <w:tc>
          <w:tcPr>
            <w:tcW w:w="3048" w:type="dxa"/>
            <w:tcBorders>
              <w:top w:val="single" w:sz="8" w:space="0" w:color="4E88C7"/>
              <w:bottom w:val="single" w:sz="8" w:space="0" w:color="4E88C7"/>
            </w:tcBorders>
            <w:shd w:val="clear" w:color="auto" w:fill="auto"/>
            <w:tcMar>
              <w:left w:w="0" w:type="dxa"/>
            </w:tcMar>
          </w:tcPr>
          <w:p w14:paraId="7C3186DC" w14:textId="0A24EFE1" w:rsidR="00A67225" w:rsidRPr="00B366B0" w:rsidRDefault="00A67225" w:rsidP="008F3187">
            <w:pPr>
              <w:pStyle w:val="TableData"/>
            </w:pPr>
            <w:r w:rsidRPr="00A22731">
              <w:t>Jörn Jakobi/DLR (AT-One)</w:t>
            </w:r>
          </w:p>
        </w:tc>
        <w:tc>
          <w:tcPr>
            <w:tcW w:w="3726" w:type="dxa"/>
            <w:tcBorders>
              <w:top w:val="single" w:sz="8" w:space="0" w:color="4E88C7"/>
              <w:bottom w:val="single" w:sz="8" w:space="0" w:color="4E88C7"/>
            </w:tcBorders>
            <w:shd w:val="clear" w:color="auto" w:fill="auto"/>
          </w:tcPr>
          <w:p w14:paraId="130F9B90" w14:textId="6EFA7E57" w:rsidR="00A67225" w:rsidRPr="00B366B0" w:rsidRDefault="00A67225" w:rsidP="008F3187">
            <w:pPr>
              <w:pStyle w:val="TableData"/>
            </w:pPr>
            <w:r w:rsidRPr="00A22731">
              <w:t>PJ</w:t>
            </w:r>
            <w:r>
              <w:t>.</w:t>
            </w:r>
            <w:r w:rsidRPr="00A22731">
              <w:t>05 Project Manager</w:t>
            </w:r>
          </w:p>
        </w:tc>
        <w:tc>
          <w:tcPr>
            <w:tcW w:w="2360" w:type="dxa"/>
            <w:tcBorders>
              <w:top w:val="single" w:sz="8" w:space="0" w:color="4E88C7"/>
              <w:bottom w:val="single" w:sz="8" w:space="0" w:color="4E88C7"/>
            </w:tcBorders>
            <w:shd w:val="clear" w:color="auto" w:fill="auto"/>
          </w:tcPr>
          <w:p w14:paraId="58CF9DAE" w14:textId="16AAFC49" w:rsidR="00A67225" w:rsidRPr="00B366B0" w:rsidRDefault="00A67225" w:rsidP="00A67225">
            <w:pPr>
              <w:pStyle w:val="TableData"/>
            </w:pPr>
            <w:r>
              <w:t>12.04.2019</w:t>
            </w:r>
          </w:p>
        </w:tc>
      </w:tr>
      <w:tr w:rsidR="00A67225" w:rsidRPr="00B366B0" w14:paraId="5452F167" w14:textId="77777777" w:rsidTr="00A67225">
        <w:tc>
          <w:tcPr>
            <w:tcW w:w="3048" w:type="dxa"/>
            <w:tcBorders>
              <w:top w:val="single" w:sz="8" w:space="0" w:color="4E88C7"/>
              <w:bottom w:val="single" w:sz="8" w:space="0" w:color="4E88C7"/>
            </w:tcBorders>
            <w:shd w:val="clear" w:color="auto" w:fill="auto"/>
            <w:tcMar>
              <w:left w:w="0" w:type="dxa"/>
            </w:tcMar>
          </w:tcPr>
          <w:p w14:paraId="6729216A" w14:textId="6E7052FE" w:rsidR="00A67225" w:rsidRPr="00B366B0" w:rsidRDefault="00A67225" w:rsidP="008F3187">
            <w:pPr>
              <w:pStyle w:val="TableData"/>
            </w:pPr>
            <w:r>
              <w:t xml:space="preserve">Marco </w:t>
            </w:r>
            <w:proofErr w:type="spellStart"/>
            <w:r>
              <w:t>Gibellini</w:t>
            </w:r>
            <w:proofErr w:type="spellEnd"/>
            <w:r>
              <w:t>/EUROCONTROL</w:t>
            </w:r>
          </w:p>
        </w:tc>
        <w:tc>
          <w:tcPr>
            <w:tcW w:w="3726" w:type="dxa"/>
            <w:tcBorders>
              <w:top w:val="single" w:sz="8" w:space="0" w:color="4E88C7"/>
              <w:left w:val="nil"/>
              <w:bottom w:val="single" w:sz="8" w:space="0" w:color="4E88C7"/>
              <w:right w:val="nil"/>
            </w:tcBorders>
            <w:shd w:val="clear" w:color="auto" w:fill="auto"/>
          </w:tcPr>
          <w:p w14:paraId="2FF3D034" w14:textId="697E9BC0" w:rsidR="00A67225" w:rsidRPr="00B366B0" w:rsidRDefault="00A67225" w:rsidP="008F3187">
            <w:pPr>
              <w:pStyle w:val="TableData"/>
            </w:pPr>
            <w:r>
              <w:t>PJ.19 CI</w:t>
            </w:r>
            <w:r w:rsidR="00074C7C">
              <w:t xml:space="preserve"> – Solution Member</w:t>
            </w:r>
          </w:p>
        </w:tc>
        <w:tc>
          <w:tcPr>
            <w:tcW w:w="2360" w:type="dxa"/>
            <w:tcBorders>
              <w:top w:val="single" w:sz="8" w:space="0" w:color="4E88C7"/>
              <w:bottom w:val="single" w:sz="8" w:space="0" w:color="4E88C7"/>
            </w:tcBorders>
            <w:shd w:val="clear" w:color="auto" w:fill="auto"/>
          </w:tcPr>
          <w:p w14:paraId="3787158F" w14:textId="1F67B648" w:rsidR="00A67225" w:rsidRPr="00B366B0" w:rsidRDefault="00A67225" w:rsidP="008F3187">
            <w:pPr>
              <w:pStyle w:val="TableData"/>
            </w:pPr>
            <w:r>
              <w:t>19.04.2019</w:t>
            </w:r>
          </w:p>
        </w:tc>
      </w:tr>
    </w:tbl>
    <w:p w14:paraId="0D03F030" w14:textId="77777777" w:rsidR="006940AC" w:rsidRPr="00B366B0" w:rsidRDefault="006940AC" w:rsidP="00C96622">
      <w:pPr>
        <w:pStyle w:val="Bezriadkovania"/>
        <w:jc w:val="left"/>
      </w:pPr>
    </w:p>
    <w:tbl>
      <w:tblPr>
        <w:tblW w:w="0" w:type="auto"/>
        <w:tblBorders>
          <w:top w:val="single" w:sz="8" w:space="0" w:color="4E88C7"/>
          <w:bottom w:val="single" w:sz="8" w:space="0" w:color="4E88C7"/>
        </w:tblBorders>
        <w:tblLook w:val="04A0" w:firstRow="1" w:lastRow="0" w:firstColumn="1" w:lastColumn="0" w:noHBand="0" w:noVBand="1"/>
      </w:tblPr>
      <w:tblGrid>
        <w:gridCol w:w="3048"/>
        <w:gridCol w:w="3726"/>
        <w:gridCol w:w="2360"/>
      </w:tblGrid>
      <w:tr w:rsidR="00DC1998" w:rsidRPr="00B366B0" w14:paraId="136F9EDE" w14:textId="77777777" w:rsidTr="00A67225">
        <w:tc>
          <w:tcPr>
            <w:tcW w:w="9134" w:type="dxa"/>
            <w:gridSpan w:val="3"/>
            <w:tcBorders>
              <w:top w:val="nil"/>
              <w:bottom w:val="single" w:sz="8" w:space="0" w:color="4E88C7"/>
            </w:tcBorders>
            <w:shd w:val="clear" w:color="auto" w:fill="auto"/>
            <w:tcMar>
              <w:left w:w="0" w:type="dxa"/>
            </w:tcMar>
          </w:tcPr>
          <w:p w14:paraId="6B2206E6" w14:textId="77777777" w:rsidR="00DC1998" w:rsidRPr="00B366B0" w:rsidRDefault="00DC1998" w:rsidP="00CA36B7">
            <w:pPr>
              <w:pStyle w:val="TableSubheader"/>
            </w:pPr>
            <w:r w:rsidRPr="00B366B0">
              <w:t xml:space="preserve">Approved for submission to the SJU By </w:t>
            </w:r>
            <w:r w:rsidR="00CA36B7" w:rsidRPr="00B366B0">
              <w:t>-</w:t>
            </w:r>
            <w:r w:rsidR="00C06116" w:rsidRPr="00B366B0">
              <w:t xml:space="preserve"> Representatives of beneficiaries</w:t>
            </w:r>
            <w:r w:rsidRPr="00B366B0">
              <w:t xml:space="preserve"> involved in the project</w:t>
            </w:r>
          </w:p>
        </w:tc>
      </w:tr>
      <w:tr w:rsidR="00C06116" w:rsidRPr="00B366B0" w14:paraId="54EA9A56" w14:textId="77777777" w:rsidTr="00A67225">
        <w:tc>
          <w:tcPr>
            <w:tcW w:w="3048" w:type="dxa"/>
            <w:tcBorders>
              <w:bottom w:val="single" w:sz="4" w:space="0" w:color="4E88C7"/>
            </w:tcBorders>
            <w:shd w:val="clear" w:color="auto" w:fill="DBE7F3"/>
            <w:tcMar>
              <w:left w:w="0" w:type="dxa"/>
            </w:tcMar>
          </w:tcPr>
          <w:p w14:paraId="3C2E611F" w14:textId="77777777" w:rsidR="008655F1" w:rsidRPr="00B366B0" w:rsidRDefault="007C4D0D" w:rsidP="008F3187">
            <w:pPr>
              <w:pStyle w:val="TableData"/>
              <w:rPr>
                <w:b/>
              </w:rPr>
            </w:pPr>
            <w:r w:rsidRPr="00B366B0">
              <w:t>Name/</w:t>
            </w:r>
            <w:r w:rsidR="00C06116" w:rsidRPr="00B366B0">
              <w:t>Beneficiary</w:t>
            </w:r>
          </w:p>
        </w:tc>
        <w:tc>
          <w:tcPr>
            <w:tcW w:w="3726" w:type="dxa"/>
            <w:tcBorders>
              <w:left w:val="nil"/>
              <w:bottom w:val="single" w:sz="4" w:space="0" w:color="4E88C7"/>
              <w:right w:val="nil"/>
            </w:tcBorders>
            <w:shd w:val="clear" w:color="auto" w:fill="DBE7F3"/>
          </w:tcPr>
          <w:p w14:paraId="5A50BE1F" w14:textId="77777777" w:rsidR="008655F1" w:rsidRPr="00B366B0" w:rsidRDefault="007C4D0D" w:rsidP="008F3187">
            <w:pPr>
              <w:pStyle w:val="TableData"/>
            </w:pPr>
            <w:r w:rsidRPr="00B366B0">
              <w:t>Position/Title</w:t>
            </w:r>
          </w:p>
        </w:tc>
        <w:tc>
          <w:tcPr>
            <w:tcW w:w="2360" w:type="dxa"/>
            <w:tcBorders>
              <w:bottom w:val="single" w:sz="4" w:space="0" w:color="4E88C7"/>
            </w:tcBorders>
            <w:shd w:val="clear" w:color="auto" w:fill="DBE7F3"/>
          </w:tcPr>
          <w:p w14:paraId="669A9FA0" w14:textId="77777777" w:rsidR="008655F1" w:rsidRPr="00B366B0" w:rsidRDefault="007C4D0D" w:rsidP="008F3187">
            <w:pPr>
              <w:pStyle w:val="TableData"/>
            </w:pPr>
            <w:r w:rsidRPr="00B366B0">
              <w:t>Date</w:t>
            </w:r>
          </w:p>
        </w:tc>
      </w:tr>
      <w:tr w:rsidR="00A67225" w:rsidRPr="00B366B0" w14:paraId="033CCAF6" w14:textId="77777777" w:rsidTr="00A67225">
        <w:tc>
          <w:tcPr>
            <w:tcW w:w="3048" w:type="dxa"/>
            <w:tcBorders>
              <w:top w:val="single" w:sz="4" w:space="0" w:color="4E88C7"/>
              <w:bottom w:val="single" w:sz="4" w:space="0" w:color="4E88C7"/>
            </w:tcBorders>
            <w:shd w:val="clear" w:color="auto" w:fill="auto"/>
            <w:tcMar>
              <w:left w:w="0" w:type="dxa"/>
            </w:tcMar>
          </w:tcPr>
          <w:p w14:paraId="472FAD95" w14:textId="2EC2061E" w:rsidR="00A67225" w:rsidRPr="00B366B0" w:rsidRDefault="00A67225" w:rsidP="008F3187">
            <w:pPr>
              <w:pStyle w:val="TableData"/>
            </w:pPr>
            <w:r>
              <w:t xml:space="preserve">Ondrej </w:t>
            </w:r>
            <w:proofErr w:type="spellStart"/>
            <w:r>
              <w:t>Príboj</w:t>
            </w:r>
            <w:proofErr w:type="spellEnd"/>
            <w:r w:rsidRPr="008E01F9">
              <w:t>/LPS (B4)</w:t>
            </w:r>
          </w:p>
        </w:tc>
        <w:tc>
          <w:tcPr>
            <w:tcW w:w="3726" w:type="dxa"/>
            <w:tcBorders>
              <w:top w:val="single" w:sz="4" w:space="0" w:color="4E88C7"/>
              <w:bottom w:val="single" w:sz="4" w:space="0" w:color="4E88C7"/>
            </w:tcBorders>
            <w:shd w:val="clear" w:color="auto" w:fill="auto"/>
          </w:tcPr>
          <w:p w14:paraId="0B230CE4" w14:textId="647177C0" w:rsidR="00A67225" w:rsidRPr="00B366B0" w:rsidRDefault="00A67225" w:rsidP="008F3187">
            <w:pPr>
              <w:pStyle w:val="TableData"/>
            </w:pPr>
            <w:r>
              <w:t>PJ.05-05 Solution Lead</w:t>
            </w:r>
          </w:p>
        </w:tc>
        <w:tc>
          <w:tcPr>
            <w:tcW w:w="2360" w:type="dxa"/>
            <w:tcBorders>
              <w:top w:val="single" w:sz="4" w:space="0" w:color="4E88C7"/>
              <w:bottom w:val="single" w:sz="4" w:space="0" w:color="4E88C7"/>
            </w:tcBorders>
            <w:shd w:val="clear" w:color="auto" w:fill="auto"/>
          </w:tcPr>
          <w:p w14:paraId="5AB23F8C" w14:textId="7403B4B6" w:rsidR="00A67225" w:rsidRPr="00B366B0" w:rsidRDefault="00A67225" w:rsidP="00A67225">
            <w:pPr>
              <w:pStyle w:val="TableData"/>
            </w:pPr>
            <w:r>
              <w:t>30.04.2019</w:t>
            </w:r>
          </w:p>
        </w:tc>
      </w:tr>
      <w:tr w:rsidR="00A67225" w:rsidRPr="00B366B0" w14:paraId="7599FAF6" w14:textId="77777777" w:rsidTr="00A67225">
        <w:tc>
          <w:tcPr>
            <w:tcW w:w="3048" w:type="dxa"/>
            <w:tcBorders>
              <w:top w:val="single" w:sz="4" w:space="0" w:color="4E88C7"/>
              <w:bottom w:val="single" w:sz="8" w:space="0" w:color="4E88C7"/>
            </w:tcBorders>
            <w:shd w:val="clear" w:color="auto" w:fill="auto"/>
            <w:tcMar>
              <w:left w:w="0" w:type="dxa"/>
            </w:tcMar>
          </w:tcPr>
          <w:p w14:paraId="4E42DE76" w14:textId="14712624" w:rsidR="00A67225" w:rsidRPr="00B366B0" w:rsidRDefault="00A67225" w:rsidP="008F3187">
            <w:pPr>
              <w:pStyle w:val="TableData"/>
            </w:pPr>
            <w:r w:rsidRPr="00A22731">
              <w:t>Jörn Jakobi/DLR (AT-One)</w:t>
            </w:r>
          </w:p>
        </w:tc>
        <w:tc>
          <w:tcPr>
            <w:tcW w:w="3726" w:type="dxa"/>
            <w:tcBorders>
              <w:top w:val="single" w:sz="4" w:space="0" w:color="4E88C7"/>
              <w:left w:val="nil"/>
              <w:bottom w:val="single" w:sz="8" w:space="0" w:color="4E88C7"/>
              <w:right w:val="nil"/>
            </w:tcBorders>
            <w:shd w:val="clear" w:color="auto" w:fill="auto"/>
          </w:tcPr>
          <w:p w14:paraId="765D3D51" w14:textId="53D0DCD0" w:rsidR="00A67225" w:rsidRPr="00B366B0" w:rsidRDefault="00A67225" w:rsidP="008F3187">
            <w:pPr>
              <w:pStyle w:val="TableData"/>
            </w:pPr>
            <w:r w:rsidRPr="00A22731">
              <w:t>PJ</w:t>
            </w:r>
            <w:r>
              <w:t>.</w:t>
            </w:r>
            <w:r w:rsidRPr="00A22731">
              <w:t>05 Project Manager</w:t>
            </w:r>
          </w:p>
        </w:tc>
        <w:tc>
          <w:tcPr>
            <w:tcW w:w="2360" w:type="dxa"/>
            <w:tcBorders>
              <w:top w:val="single" w:sz="4" w:space="0" w:color="4E88C7"/>
              <w:bottom w:val="single" w:sz="8" w:space="0" w:color="4E88C7"/>
            </w:tcBorders>
            <w:shd w:val="clear" w:color="auto" w:fill="auto"/>
          </w:tcPr>
          <w:p w14:paraId="72064535" w14:textId="699437CD" w:rsidR="00A67225" w:rsidRPr="00B366B0" w:rsidRDefault="00A67225" w:rsidP="00A67225">
            <w:pPr>
              <w:pStyle w:val="TableData"/>
            </w:pPr>
            <w:r>
              <w:t>30.04.2019</w:t>
            </w:r>
          </w:p>
        </w:tc>
      </w:tr>
    </w:tbl>
    <w:p w14:paraId="2F3DA12F" w14:textId="77777777" w:rsidR="007C4D0D" w:rsidRPr="00B366B0" w:rsidRDefault="007C4D0D" w:rsidP="00C96622">
      <w:pPr>
        <w:pStyle w:val="Bezriadkovania"/>
        <w:jc w:val="left"/>
      </w:pPr>
    </w:p>
    <w:tbl>
      <w:tblPr>
        <w:tblW w:w="0" w:type="auto"/>
        <w:tblBorders>
          <w:top w:val="single" w:sz="8" w:space="0" w:color="4E88C7"/>
          <w:bottom w:val="single" w:sz="8" w:space="0" w:color="4E88C7"/>
        </w:tblBorders>
        <w:tblLook w:val="04A0" w:firstRow="1" w:lastRow="0" w:firstColumn="1" w:lastColumn="0" w:noHBand="0" w:noVBand="1"/>
      </w:tblPr>
      <w:tblGrid>
        <w:gridCol w:w="3048"/>
        <w:gridCol w:w="3726"/>
        <w:gridCol w:w="2360"/>
      </w:tblGrid>
      <w:tr w:rsidR="007C4D0D" w:rsidRPr="00B366B0" w14:paraId="1B03A55F" w14:textId="77777777" w:rsidTr="00074C7C">
        <w:tc>
          <w:tcPr>
            <w:tcW w:w="9134" w:type="dxa"/>
            <w:gridSpan w:val="3"/>
            <w:tcBorders>
              <w:top w:val="nil"/>
              <w:bottom w:val="single" w:sz="4" w:space="0" w:color="4E88C7"/>
            </w:tcBorders>
            <w:shd w:val="clear" w:color="auto" w:fill="auto"/>
            <w:tcMar>
              <w:left w:w="0" w:type="dxa"/>
            </w:tcMar>
          </w:tcPr>
          <w:p w14:paraId="6A5D5E9D" w14:textId="77777777" w:rsidR="007C4D0D" w:rsidRPr="00B366B0" w:rsidRDefault="007C4D0D" w:rsidP="008F3187">
            <w:pPr>
              <w:pStyle w:val="TableSubheader"/>
            </w:pPr>
            <w:r w:rsidRPr="00B366B0">
              <w:t xml:space="preserve">Rejected By - Representatives of </w:t>
            </w:r>
            <w:r w:rsidR="00C06116" w:rsidRPr="00B366B0">
              <w:t>beneficiaries</w:t>
            </w:r>
            <w:r w:rsidRPr="00B366B0">
              <w:t xml:space="preserve"> involved in the project</w:t>
            </w:r>
          </w:p>
        </w:tc>
      </w:tr>
      <w:tr w:rsidR="00C06116" w:rsidRPr="00B366B0" w14:paraId="6F2FF2D4" w14:textId="77777777" w:rsidTr="00074C7C">
        <w:tc>
          <w:tcPr>
            <w:tcW w:w="3048" w:type="dxa"/>
            <w:tcBorders>
              <w:top w:val="single" w:sz="4" w:space="0" w:color="4E88C7"/>
              <w:bottom w:val="single" w:sz="4" w:space="0" w:color="4E88C7"/>
            </w:tcBorders>
            <w:shd w:val="clear" w:color="auto" w:fill="DBE7F3"/>
            <w:tcMar>
              <w:left w:w="0" w:type="dxa"/>
            </w:tcMar>
          </w:tcPr>
          <w:p w14:paraId="75EBFC69" w14:textId="77777777" w:rsidR="008655F1" w:rsidRPr="00B366B0" w:rsidRDefault="007C4D0D" w:rsidP="008F3187">
            <w:pPr>
              <w:pStyle w:val="TableData"/>
              <w:rPr>
                <w:b/>
              </w:rPr>
            </w:pPr>
            <w:r w:rsidRPr="00B366B0">
              <w:t>Name/</w:t>
            </w:r>
            <w:r w:rsidR="00C06116" w:rsidRPr="00B366B0">
              <w:t>Beneficiary</w:t>
            </w:r>
          </w:p>
        </w:tc>
        <w:tc>
          <w:tcPr>
            <w:tcW w:w="3726" w:type="dxa"/>
            <w:tcBorders>
              <w:top w:val="single" w:sz="4" w:space="0" w:color="4E88C7"/>
              <w:left w:val="nil"/>
              <w:bottom w:val="single" w:sz="4" w:space="0" w:color="4E88C7"/>
              <w:right w:val="nil"/>
            </w:tcBorders>
            <w:shd w:val="clear" w:color="auto" w:fill="DBE7F3"/>
          </w:tcPr>
          <w:p w14:paraId="793F2C3F" w14:textId="77777777" w:rsidR="008655F1" w:rsidRPr="00B366B0" w:rsidRDefault="007C4D0D" w:rsidP="008F3187">
            <w:pPr>
              <w:pStyle w:val="TableData"/>
              <w:rPr>
                <w:b/>
              </w:rPr>
            </w:pPr>
            <w:r w:rsidRPr="00B366B0">
              <w:t>Position/Title</w:t>
            </w:r>
          </w:p>
        </w:tc>
        <w:tc>
          <w:tcPr>
            <w:tcW w:w="2360" w:type="dxa"/>
            <w:tcBorders>
              <w:top w:val="single" w:sz="4" w:space="0" w:color="4E88C7"/>
              <w:bottom w:val="single" w:sz="4" w:space="0" w:color="4E88C7"/>
            </w:tcBorders>
            <w:shd w:val="clear" w:color="auto" w:fill="DBE7F3"/>
          </w:tcPr>
          <w:p w14:paraId="07916081" w14:textId="77777777" w:rsidR="008655F1" w:rsidRPr="00B366B0" w:rsidRDefault="007C4D0D" w:rsidP="008F3187">
            <w:pPr>
              <w:pStyle w:val="TableData"/>
              <w:rPr>
                <w:b/>
              </w:rPr>
            </w:pPr>
            <w:r w:rsidRPr="00B366B0">
              <w:t>Date</w:t>
            </w:r>
          </w:p>
        </w:tc>
      </w:tr>
      <w:tr w:rsidR="00C06116" w:rsidRPr="00B366B0" w14:paraId="07CE9A2B" w14:textId="77777777" w:rsidTr="00074C7C">
        <w:tc>
          <w:tcPr>
            <w:tcW w:w="3048" w:type="dxa"/>
            <w:tcBorders>
              <w:top w:val="single" w:sz="4" w:space="0" w:color="4E88C7"/>
              <w:bottom w:val="single" w:sz="4" w:space="0" w:color="4E88C7"/>
            </w:tcBorders>
            <w:shd w:val="clear" w:color="auto" w:fill="auto"/>
            <w:tcMar>
              <w:left w:w="0" w:type="dxa"/>
            </w:tcMar>
          </w:tcPr>
          <w:p w14:paraId="1D83912D" w14:textId="77777777" w:rsidR="008655F1" w:rsidRPr="00B366B0" w:rsidRDefault="008655F1" w:rsidP="008F3187">
            <w:pPr>
              <w:pStyle w:val="TableData"/>
            </w:pPr>
          </w:p>
        </w:tc>
        <w:tc>
          <w:tcPr>
            <w:tcW w:w="3726" w:type="dxa"/>
            <w:tcBorders>
              <w:top w:val="single" w:sz="4" w:space="0" w:color="4E88C7"/>
              <w:bottom w:val="single" w:sz="4" w:space="0" w:color="4E88C7"/>
            </w:tcBorders>
            <w:shd w:val="clear" w:color="auto" w:fill="auto"/>
          </w:tcPr>
          <w:p w14:paraId="5B651D06" w14:textId="77777777" w:rsidR="008655F1" w:rsidRPr="00B366B0" w:rsidRDefault="008655F1" w:rsidP="008F3187">
            <w:pPr>
              <w:pStyle w:val="TableData"/>
            </w:pPr>
          </w:p>
        </w:tc>
        <w:tc>
          <w:tcPr>
            <w:tcW w:w="2360" w:type="dxa"/>
            <w:tcBorders>
              <w:top w:val="single" w:sz="4" w:space="0" w:color="4E88C7"/>
              <w:bottom w:val="single" w:sz="4" w:space="0" w:color="4E88C7"/>
            </w:tcBorders>
            <w:shd w:val="clear" w:color="auto" w:fill="auto"/>
          </w:tcPr>
          <w:p w14:paraId="5117596D" w14:textId="77777777" w:rsidR="008655F1" w:rsidRPr="00B366B0" w:rsidRDefault="008655F1" w:rsidP="008F3187">
            <w:pPr>
              <w:pStyle w:val="TableData"/>
            </w:pPr>
          </w:p>
        </w:tc>
      </w:tr>
    </w:tbl>
    <w:p w14:paraId="38C69BA3" w14:textId="77777777" w:rsidR="00FB0770" w:rsidRPr="00B366B0" w:rsidRDefault="00FB0770" w:rsidP="00C96622">
      <w:pPr>
        <w:pStyle w:val="Bezriadkovania"/>
        <w:jc w:val="left"/>
      </w:pPr>
    </w:p>
    <w:tbl>
      <w:tblPr>
        <w:tblW w:w="9214" w:type="dxa"/>
        <w:tblBorders>
          <w:top w:val="single" w:sz="8" w:space="0" w:color="4E88C7"/>
          <w:bottom w:val="single" w:sz="8" w:space="0" w:color="4E88C7"/>
        </w:tblBorders>
        <w:tblCellMar>
          <w:left w:w="0" w:type="dxa"/>
          <w:right w:w="0" w:type="dxa"/>
        </w:tblCellMar>
        <w:tblLook w:val="0480" w:firstRow="0" w:lastRow="0" w:firstColumn="1" w:lastColumn="0" w:noHBand="0" w:noVBand="1"/>
      </w:tblPr>
      <w:tblGrid>
        <w:gridCol w:w="1612"/>
        <w:gridCol w:w="1612"/>
        <w:gridCol w:w="1855"/>
        <w:gridCol w:w="1995"/>
        <w:gridCol w:w="2140"/>
      </w:tblGrid>
      <w:tr w:rsidR="00FB0770" w:rsidRPr="00B366B0" w14:paraId="56C7E82F" w14:textId="77777777" w:rsidTr="00C06116">
        <w:tc>
          <w:tcPr>
            <w:tcW w:w="9214" w:type="dxa"/>
            <w:gridSpan w:val="5"/>
            <w:tcBorders>
              <w:top w:val="nil"/>
              <w:bottom w:val="single" w:sz="4" w:space="0" w:color="4E88C7"/>
            </w:tcBorders>
            <w:shd w:val="clear" w:color="auto" w:fill="auto"/>
            <w:tcMar>
              <w:left w:w="0" w:type="dxa"/>
            </w:tcMar>
          </w:tcPr>
          <w:p w14:paraId="364D83D9" w14:textId="77777777" w:rsidR="00FB0770" w:rsidRPr="00B366B0" w:rsidRDefault="00FB0770" w:rsidP="00192F6A">
            <w:pPr>
              <w:pStyle w:val="TableHeader"/>
              <w:rPr>
                <w:bCs/>
              </w:rPr>
            </w:pPr>
            <w:r w:rsidRPr="00B366B0">
              <w:rPr>
                <w:bCs/>
              </w:rPr>
              <w:t>Document History</w:t>
            </w:r>
          </w:p>
        </w:tc>
      </w:tr>
      <w:tr w:rsidR="00C06116" w:rsidRPr="00B366B0" w14:paraId="44BD8A30" w14:textId="77777777" w:rsidTr="00C06116">
        <w:tc>
          <w:tcPr>
            <w:tcW w:w="1612" w:type="dxa"/>
            <w:tcBorders>
              <w:top w:val="single" w:sz="4" w:space="0" w:color="4E88C7"/>
              <w:bottom w:val="single" w:sz="4" w:space="0" w:color="4E88C7"/>
            </w:tcBorders>
            <w:shd w:val="clear" w:color="auto" w:fill="DBE7F3"/>
            <w:tcMar>
              <w:left w:w="0" w:type="dxa"/>
            </w:tcMar>
          </w:tcPr>
          <w:p w14:paraId="4E23306F" w14:textId="77777777" w:rsidR="00FB0770" w:rsidRPr="00B366B0" w:rsidRDefault="00192F6A" w:rsidP="008F3187">
            <w:pPr>
              <w:pStyle w:val="TableData"/>
              <w:rPr>
                <w:b/>
              </w:rPr>
            </w:pPr>
            <w:r w:rsidRPr="00B366B0">
              <w:t>Edition</w:t>
            </w:r>
          </w:p>
        </w:tc>
        <w:tc>
          <w:tcPr>
            <w:tcW w:w="1612" w:type="dxa"/>
            <w:tcBorders>
              <w:top w:val="single" w:sz="4" w:space="0" w:color="4E88C7"/>
              <w:bottom w:val="single" w:sz="4" w:space="0" w:color="4E88C7"/>
            </w:tcBorders>
            <w:shd w:val="clear" w:color="auto" w:fill="DBE7F3"/>
          </w:tcPr>
          <w:p w14:paraId="3705F89A" w14:textId="77777777" w:rsidR="00FB0770" w:rsidRPr="00B366B0" w:rsidRDefault="00192F6A" w:rsidP="008F3187">
            <w:pPr>
              <w:pStyle w:val="TableData"/>
            </w:pPr>
            <w:r w:rsidRPr="00B366B0">
              <w:t>Date</w:t>
            </w:r>
          </w:p>
        </w:tc>
        <w:tc>
          <w:tcPr>
            <w:tcW w:w="1855" w:type="dxa"/>
            <w:tcBorders>
              <w:top w:val="single" w:sz="4" w:space="0" w:color="4E88C7"/>
              <w:bottom w:val="single" w:sz="4" w:space="0" w:color="4E88C7"/>
            </w:tcBorders>
            <w:shd w:val="clear" w:color="auto" w:fill="DBE7F3"/>
          </w:tcPr>
          <w:p w14:paraId="7B1F0375" w14:textId="77777777" w:rsidR="00FB0770" w:rsidRPr="00B366B0" w:rsidRDefault="00192F6A" w:rsidP="008F3187">
            <w:pPr>
              <w:pStyle w:val="TableData"/>
            </w:pPr>
            <w:r w:rsidRPr="00B366B0">
              <w:t>Status</w:t>
            </w:r>
          </w:p>
        </w:tc>
        <w:tc>
          <w:tcPr>
            <w:tcW w:w="1995" w:type="dxa"/>
            <w:tcBorders>
              <w:top w:val="single" w:sz="4" w:space="0" w:color="4E88C7"/>
              <w:bottom w:val="single" w:sz="4" w:space="0" w:color="4E88C7"/>
            </w:tcBorders>
            <w:shd w:val="clear" w:color="auto" w:fill="DBE7F3"/>
          </w:tcPr>
          <w:p w14:paraId="6FD4A5B3" w14:textId="77777777" w:rsidR="00FB0770" w:rsidRPr="00B366B0" w:rsidRDefault="00192F6A" w:rsidP="008F3187">
            <w:pPr>
              <w:pStyle w:val="TableData"/>
            </w:pPr>
            <w:r w:rsidRPr="00B366B0">
              <w:t>Author</w:t>
            </w:r>
          </w:p>
        </w:tc>
        <w:tc>
          <w:tcPr>
            <w:tcW w:w="2140" w:type="dxa"/>
            <w:tcBorders>
              <w:top w:val="single" w:sz="4" w:space="0" w:color="4E88C7"/>
              <w:bottom w:val="single" w:sz="4" w:space="0" w:color="4E88C7"/>
            </w:tcBorders>
            <w:shd w:val="clear" w:color="auto" w:fill="DBE7F3"/>
          </w:tcPr>
          <w:p w14:paraId="4BE5AA27" w14:textId="77777777" w:rsidR="00FB0770" w:rsidRPr="00B366B0" w:rsidRDefault="00192F6A" w:rsidP="008F3187">
            <w:pPr>
              <w:pStyle w:val="TableData"/>
            </w:pPr>
            <w:r w:rsidRPr="00B366B0">
              <w:t>Justification</w:t>
            </w:r>
          </w:p>
        </w:tc>
      </w:tr>
      <w:tr w:rsidR="00C06116" w:rsidRPr="00B366B0" w14:paraId="7D9D2A28" w14:textId="77777777" w:rsidTr="00C06116">
        <w:tc>
          <w:tcPr>
            <w:tcW w:w="1612" w:type="dxa"/>
            <w:tcBorders>
              <w:top w:val="single" w:sz="4" w:space="0" w:color="4E88C7"/>
              <w:bottom w:val="single" w:sz="4" w:space="0" w:color="4E88C7"/>
            </w:tcBorders>
            <w:shd w:val="clear" w:color="auto" w:fill="auto"/>
            <w:tcMar>
              <w:left w:w="0" w:type="dxa"/>
            </w:tcMar>
          </w:tcPr>
          <w:p w14:paraId="366B1C1E" w14:textId="72E2A93A" w:rsidR="00FB0770" w:rsidRPr="00B366B0" w:rsidRDefault="00DA293E" w:rsidP="00AA20C1">
            <w:pPr>
              <w:pStyle w:val="TableData"/>
            </w:pPr>
            <w:r w:rsidRPr="00B366B0">
              <w:t>00.00.1</w:t>
            </w:r>
            <w:r w:rsidR="00AA20C1">
              <w:t>0</w:t>
            </w:r>
          </w:p>
        </w:tc>
        <w:tc>
          <w:tcPr>
            <w:tcW w:w="1612" w:type="dxa"/>
            <w:tcBorders>
              <w:top w:val="single" w:sz="4" w:space="0" w:color="4E88C7"/>
              <w:bottom w:val="single" w:sz="4" w:space="0" w:color="4E88C7"/>
            </w:tcBorders>
            <w:shd w:val="clear" w:color="auto" w:fill="auto"/>
          </w:tcPr>
          <w:p w14:paraId="46228C15" w14:textId="52DF1D98" w:rsidR="00FB0770" w:rsidRPr="00B366B0" w:rsidRDefault="00DA293E" w:rsidP="00DA293E">
            <w:pPr>
              <w:pStyle w:val="TableData"/>
            </w:pPr>
            <w:r w:rsidRPr="00B366B0">
              <w:t>01.03.2019</w:t>
            </w:r>
          </w:p>
        </w:tc>
        <w:tc>
          <w:tcPr>
            <w:tcW w:w="1855" w:type="dxa"/>
            <w:tcBorders>
              <w:top w:val="single" w:sz="4" w:space="0" w:color="4E88C7"/>
              <w:bottom w:val="single" w:sz="4" w:space="0" w:color="4E88C7"/>
            </w:tcBorders>
            <w:shd w:val="clear" w:color="auto" w:fill="auto"/>
          </w:tcPr>
          <w:p w14:paraId="3664CBA9" w14:textId="3CCE8EAE" w:rsidR="00FB0770" w:rsidRPr="00B366B0" w:rsidRDefault="00021465"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53E5D78D" w14:textId="67131E55" w:rsidR="00FB0770" w:rsidRPr="00B366B0" w:rsidRDefault="00DA293E" w:rsidP="008F3187">
            <w:pPr>
              <w:pStyle w:val="TableData"/>
            </w:pPr>
            <w:r w:rsidRPr="00B366B0">
              <w:t>Pavol Nechaj</w:t>
            </w:r>
          </w:p>
        </w:tc>
        <w:tc>
          <w:tcPr>
            <w:tcW w:w="2140" w:type="dxa"/>
            <w:tcBorders>
              <w:top w:val="single" w:sz="4" w:space="0" w:color="4E88C7"/>
              <w:bottom w:val="single" w:sz="4" w:space="0" w:color="4E88C7"/>
            </w:tcBorders>
            <w:shd w:val="clear" w:color="auto" w:fill="auto"/>
          </w:tcPr>
          <w:p w14:paraId="338B2F2A" w14:textId="12E02DC9" w:rsidR="00FB0770" w:rsidRPr="00B366B0" w:rsidRDefault="00021465" w:rsidP="008F3187">
            <w:pPr>
              <w:pStyle w:val="TableData"/>
            </w:pPr>
            <w:r w:rsidRPr="00B366B0">
              <w:t>Template preparation</w:t>
            </w:r>
          </w:p>
        </w:tc>
      </w:tr>
      <w:tr w:rsidR="00C06116" w:rsidRPr="00B366B0" w14:paraId="51AB35F5" w14:textId="77777777" w:rsidTr="00C06116">
        <w:tc>
          <w:tcPr>
            <w:tcW w:w="1612" w:type="dxa"/>
            <w:tcBorders>
              <w:top w:val="single" w:sz="4" w:space="0" w:color="4E88C7"/>
              <w:bottom w:val="single" w:sz="4" w:space="0" w:color="4E88C7"/>
            </w:tcBorders>
            <w:shd w:val="clear" w:color="auto" w:fill="auto"/>
            <w:tcMar>
              <w:left w:w="0" w:type="dxa"/>
            </w:tcMar>
          </w:tcPr>
          <w:p w14:paraId="116740D0" w14:textId="7C831645" w:rsidR="00FB0770" w:rsidRPr="00B366B0" w:rsidRDefault="00DA293E" w:rsidP="008F3187">
            <w:pPr>
              <w:pStyle w:val="TableData"/>
            </w:pPr>
            <w:r w:rsidRPr="00B366B0">
              <w:t>00.00.2</w:t>
            </w:r>
            <w:r w:rsidR="00AA20C1">
              <w:t>0</w:t>
            </w:r>
          </w:p>
        </w:tc>
        <w:tc>
          <w:tcPr>
            <w:tcW w:w="1612" w:type="dxa"/>
            <w:tcBorders>
              <w:top w:val="single" w:sz="4" w:space="0" w:color="4E88C7"/>
              <w:bottom w:val="single" w:sz="4" w:space="0" w:color="4E88C7"/>
            </w:tcBorders>
            <w:shd w:val="clear" w:color="auto" w:fill="auto"/>
          </w:tcPr>
          <w:p w14:paraId="412E1DD7" w14:textId="01ECA3CA" w:rsidR="00FB0770" w:rsidRPr="00B366B0" w:rsidRDefault="00DA293E" w:rsidP="008F3187">
            <w:pPr>
              <w:pStyle w:val="TableData"/>
            </w:pPr>
            <w:r w:rsidRPr="00B366B0">
              <w:t>08.03.2019</w:t>
            </w:r>
          </w:p>
        </w:tc>
        <w:tc>
          <w:tcPr>
            <w:tcW w:w="1855" w:type="dxa"/>
            <w:tcBorders>
              <w:top w:val="single" w:sz="4" w:space="0" w:color="4E88C7"/>
              <w:bottom w:val="single" w:sz="4" w:space="0" w:color="4E88C7"/>
            </w:tcBorders>
            <w:shd w:val="clear" w:color="auto" w:fill="auto"/>
          </w:tcPr>
          <w:p w14:paraId="213B9660" w14:textId="5352AE75" w:rsidR="00FB0770" w:rsidRPr="00B366B0" w:rsidRDefault="00021465"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0604AF7B" w14:textId="799A89AF" w:rsidR="00FB0770" w:rsidRPr="00B366B0" w:rsidRDefault="00DA293E" w:rsidP="008F3187">
            <w:pPr>
              <w:pStyle w:val="TableData"/>
            </w:pPr>
            <w:proofErr w:type="spellStart"/>
            <w:r w:rsidRPr="00B366B0">
              <w:t>Vladimíra</w:t>
            </w:r>
            <w:proofErr w:type="spellEnd"/>
            <w:r w:rsidRPr="00B366B0">
              <w:t xml:space="preserve"> </w:t>
            </w:r>
            <w:proofErr w:type="spellStart"/>
            <w:r w:rsidRPr="00B366B0">
              <w:t>Čanádyová</w:t>
            </w:r>
            <w:proofErr w:type="spellEnd"/>
          </w:p>
        </w:tc>
        <w:tc>
          <w:tcPr>
            <w:tcW w:w="2140" w:type="dxa"/>
            <w:tcBorders>
              <w:top w:val="single" w:sz="4" w:space="0" w:color="4E88C7"/>
              <w:bottom w:val="single" w:sz="4" w:space="0" w:color="4E88C7"/>
            </w:tcBorders>
            <w:shd w:val="clear" w:color="auto" w:fill="auto"/>
          </w:tcPr>
          <w:p w14:paraId="7CCCA38C" w14:textId="04873EEF" w:rsidR="00FB0770" w:rsidRPr="00B366B0" w:rsidRDefault="00021465" w:rsidP="008F3187">
            <w:pPr>
              <w:pStyle w:val="TableData"/>
            </w:pPr>
            <w:r w:rsidRPr="00B366B0">
              <w:t>Drafting Chapter 2</w:t>
            </w:r>
          </w:p>
        </w:tc>
      </w:tr>
      <w:tr w:rsidR="00C06116" w:rsidRPr="00B366B0" w14:paraId="492536BF" w14:textId="77777777" w:rsidTr="00C06116">
        <w:tc>
          <w:tcPr>
            <w:tcW w:w="1612" w:type="dxa"/>
            <w:tcBorders>
              <w:top w:val="single" w:sz="4" w:space="0" w:color="4E88C7"/>
              <w:bottom w:val="single" w:sz="4" w:space="0" w:color="4E88C7"/>
            </w:tcBorders>
            <w:shd w:val="clear" w:color="auto" w:fill="auto"/>
            <w:tcMar>
              <w:left w:w="0" w:type="dxa"/>
            </w:tcMar>
          </w:tcPr>
          <w:p w14:paraId="3041DAD6" w14:textId="4BFA4D2D" w:rsidR="00FB0770" w:rsidRPr="00B366B0" w:rsidRDefault="00DA293E" w:rsidP="00AA20C1">
            <w:pPr>
              <w:pStyle w:val="TableData"/>
            </w:pPr>
            <w:r w:rsidRPr="00B366B0">
              <w:t>00.00.3</w:t>
            </w:r>
            <w:r w:rsidR="00AA20C1">
              <w:t>0</w:t>
            </w:r>
          </w:p>
        </w:tc>
        <w:tc>
          <w:tcPr>
            <w:tcW w:w="1612" w:type="dxa"/>
            <w:tcBorders>
              <w:top w:val="single" w:sz="4" w:space="0" w:color="4E88C7"/>
              <w:bottom w:val="single" w:sz="4" w:space="0" w:color="4E88C7"/>
            </w:tcBorders>
            <w:shd w:val="clear" w:color="auto" w:fill="auto"/>
          </w:tcPr>
          <w:p w14:paraId="69750D9F" w14:textId="6F60545B" w:rsidR="00FB0770" w:rsidRPr="00B366B0" w:rsidRDefault="00DA293E" w:rsidP="008F3187">
            <w:pPr>
              <w:pStyle w:val="TableData"/>
            </w:pPr>
            <w:r w:rsidRPr="00B366B0">
              <w:t>18.03.2019</w:t>
            </w:r>
          </w:p>
        </w:tc>
        <w:tc>
          <w:tcPr>
            <w:tcW w:w="1855" w:type="dxa"/>
            <w:tcBorders>
              <w:top w:val="single" w:sz="4" w:space="0" w:color="4E88C7"/>
              <w:bottom w:val="single" w:sz="4" w:space="0" w:color="4E88C7"/>
            </w:tcBorders>
            <w:shd w:val="clear" w:color="auto" w:fill="auto"/>
          </w:tcPr>
          <w:p w14:paraId="4A986A59" w14:textId="11D564A4" w:rsidR="00FB0770" w:rsidRPr="00B366B0" w:rsidRDefault="00021465"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5434AD26" w14:textId="6BA65FF3" w:rsidR="00FB0770" w:rsidRPr="00B366B0" w:rsidRDefault="00DA293E" w:rsidP="008F3187">
            <w:pPr>
              <w:pStyle w:val="TableData"/>
            </w:pPr>
            <w:r w:rsidRPr="00B366B0">
              <w:t>Pavol Nechaj</w:t>
            </w:r>
          </w:p>
        </w:tc>
        <w:tc>
          <w:tcPr>
            <w:tcW w:w="2140" w:type="dxa"/>
            <w:tcBorders>
              <w:top w:val="single" w:sz="4" w:space="0" w:color="4E88C7"/>
              <w:bottom w:val="single" w:sz="4" w:space="0" w:color="4E88C7"/>
            </w:tcBorders>
            <w:shd w:val="clear" w:color="auto" w:fill="auto"/>
          </w:tcPr>
          <w:p w14:paraId="03E37C53" w14:textId="5DB252F2" w:rsidR="00FB0770" w:rsidRPr="00B366B0" w:rsidRDefault="00021465" w:rsidP="00021465">
            <w:pPr>
              <w:pStyle w:val="TableData"/>
            </w:pPr>
            <w:r w:rsidRPr="00B366B0">
              <w:t>Drafting Chapter 3</w:t>
            </w:r>
          </w:p>
        </w:tc>
      </w:tr>
      <w:tr w:rsidR="00C06116" w:rsidRPr="00B366B0" w14:paraId="3E7FCDA4" w14:textId="77777777" w:rsidTr="00C06116">
        <w:tc>
          <w:tcPr>
            <w:tcW w:w="1612" w:type="dxa"/>
            <w:tcBorders>
              <w:top w:val="single" w:sz="4" w:space="0" w:color="4E88C7"/>
              <w:bottom w:val="single" w:sz="4" w:space="0" w:color="4E88C7"/>
            </w:tcBorders>
            <w:shd w:val="clear" w:color="auto" w:fill="auto"/>
            <w:tcMar>
              <w:left w:w="0" w:type="dxa"/>
            </w:tcMar>
          </w:tcPr>
          <w:p w14:paraId="33B218E0" w14:textId="5C6F97C7" w:rsidR="00FB0770" w:rsidRPr="00B366B0" w:rsidRDefault="00DA293E" w:rsidP="008F3187">
            <w:pPr>
              <w:pStyle w:val="TableData"/>
            </w:pPr>
            <w:r w:rsidRPr="00B366B0">
              <w:t>00.00.4</w:t>
            </w:r>
            <w:r w:rsidR="00AA20C1">
              <w:t>0</w:t>
            </w:r>
          </w:p>
        </w:tc>
        <w:tc>
          <w:tcPr>
            <w:tcW w:w="1612" w:type="dxa"/>
            <w:tcBorders>
              <w:top w:val="single" w:sz="4" w:space="0" w:color="4E88C7"/>
              <w:bottom w:val="single" w:sz="4" w:space="0" w:color="4E88C7"/>
            </w:tcBorders>
            <w:shd w:val="clear" w:color="auto" w:fill="auto"/>
          </w:tcPr>
          <w:p w14:paraId="52711AE5" w14:textId="3100A37A" w:rsidR="00FB0770" w:rsidRPr="00B366B0" w:rsidRDefault="00DA293E" w:rsidP="00DA293E">
            <w:pPr>
              <w:pStyle w:val="TableData"/>
            </w:pPr>
            <w:r w:rsidRPr="00B366B0">
              <w:t>25.03.2019</w:t>
            </w:r>
          </w:p>
        </w:tc>
        <w:tc>
          <w:tcPr>
            <w:tcW w:w="1855" w:type="dxa"/>
            <w:tcBorders>
              <w:top w:val="single" w:sz="4" w:space="0" w:color="4E88C7"/>
              <w:bottom w:val="single" w:sz="4" w:space="0" w:color="4E88C7"/>
            </w:tcBorders>
            <w:shd w:val="clear" w:color="auto" w:fill="auto"/>
          </w:tcPr>
          <w:p w14:paraId="5821B502" w14:textId="24B05F2D" w:rsidR="00FB0770" w:rsidRPr="00B366B0" w:rsidRDefault="00021465"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2029E432" w14:textId="1B683B44" w:rsidR="00FB0770" w:rsidRPr="00B366B0" w:rsidRDefault="00DA293E" w:rsidP="008F3187">
            <w:pPr>
              <w:pStyle w:val="TableData"/>
            </w:pPr>
            <w:r w:rsidRPr="00B366B0">
              <w:t xml:space="preserve">Ondrej </w:t>
            </w:r>
            <w:proofErr w:type="spellStart"/>
            <w:r w:rsidRPr="00B366B0">
              <w:t>Príboj</w:t>
            </w:r>
            <w:proofErr w:type="spellEnd"/>
          </w:p>
        </w:tc>
        <w:tc>
          <w:tcPr>
            <w:tcW w:w="2140" w:type="dxa"/>
            <w:tcBorders>
              <w:top w:val="single" w:sz="4" w:space="0" w:color="4E88C7"/>
              <w:bottom w:val="single" w:sz="4" w:space="0" w:color="4E88C7"/>
            </w:tcBorders>
            <w:shd w:val="clear" w:color="auto" w:fill="auto"/>
          </w:tcPr>
          <w:p w14:paraId="02241D2C" w14:textId="5A86E047" w:rsidR="00FB0770" w:rsidRPr="00B366B0" w:rsidRDefault="00021465" w:rsidP="008F3187">
            <w:pPr>
              <w:pStyle w:val="TableData"/>
            </w:pPr>
            <w:r w:rsidRPr="00B366B0">
              <w:t>Drafting Chapters 4, 5, 6, 7, 8</w:t>
            </w:r>
          </w:p>
        </w:tc>
      </w:tr>
      <w:tr w:rsidR="00C06116" w:rsidRPr="00B366B0" w14:paraId="3EBE9FFF" w14:textId="77777777" w:rsidTr="006000E8">
        <w:tc>
          <w:tcPr>
            <w:tcW w:w="1612" w:type="dxa"/>
            <w:tcBorders>
              <w:top w:val="single" w:sz="4" w:space="0" w:color="4E88C7"/>
              <w:bottom w:val="single" w:sz="4" w:space="0" w:color="4E88C7"/>
            </w:tcBorders>
            <w:shd w:val="clear" w:color="auto" w:fill="auto"/>
          </w:tcPr>
          <w:p w14:paraId="4800F04F" w14:textId="55C14387" w:rsidR="00FB0770" w:rsidRPr="00B366B0" w:rsidRDefault="00DA293E" w:rsidP="00AA20C1">
            <w:pPr>
              <w:pStyle w:val="TableData"/>
            </w:pPr>
            <w:r w:rsidRPr="00B366B0">
              <w:t>00.00.5</w:t>
            </w:r>
            <w:r w:rsidR="00AA20C1">
              <w:t>0</w:t>
            </w:r>
          </w:p>
        </w:tc>
        <w:tc>
          <w:tcPr>
            <w:tcW w:w="1612" w:type="dxa"/>
            <w:tcBorders>
              <w:top w:val="single" w:sz="4" w:space="0" w:color="4E88C7"/>
              <w:bottom w:val="single" w:sz="4" w:space="0" w:color="4E88C7"/>
            </w:tcBorders>
            <w:shd w:val="clear" w:color="auto" w:fill="auto"/>
          </w:tcPr>
          <w:p w14:paraId="670FEE79" w14:textId="700E8405" w:rsidR="00FB0770" w:rsidRPr="00B366B0" w:rsidRDefault="00DA293E" w:rsidP="008F3187">
            <w:pPr>
              <w:pStyle w:val="TableData"/>
            </w:pPr>
            <w:r w:rsidRPr="00B366B0">
              <w:t>26.03.2019</w:t>
            </w:r>
          </w:p>
        </w:tc>
        <w:tc>
          <w:tcPr>
            <w:tcW w:w="1855" w:type="dxa"/>
            <w:tcBorders>
              <w:top w:val="single" w:sz="4" w:space="0" w:color="4E88C7"/>
              <w:bottom w:val="single" w:sz="4" w:space="0" w:color="4E88C7"/>
            </w:tcBorders>
            <w:shd w:val="clear" w:color="auto" w:fill="auto"/>
          </w:tcPr>
          <w:p w14:paraId="693C87BF" w14:textId="7EFFA8BE" w:rsidR="00FB0770" w:rsidRPr="00B366B0" w:rsidRDefault="00021465"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5230AAE3" w14:textId="05AE6532" w:rsidR="00FB0770" w:rsidRPr="00B366B0" w:rsidRDefault="00DA293E" w:rsidP="008F3187">
            <w:pPr>
              <w:pStyle w:val="TableData"/>
            </w:pPr>
            <w:r w:rsidRPr="00B366B0">
              <w:t xml:space="preserve">Ondrej </w:t>
            </w:r>
            <w:proofErr w:type="spellStart"/>
            <w:r w:rsidRPr="00B366B0">
              <w:t>Príboj</w:t>
            </w:r>
            <w:proofErr w:type="spellEnd"/>
          </w:p>
        </w:tc>
        <w:tc>
          <w:tcPr>
            <w:tcW w:w="2140" w:type="dxa"/>
            <w:tcBorders>
              <w:top w:val="single" w:sz="4" w:space="0" w:color="4E88C7"/>
              <w:bottom w:val="single" w:sz="4" w:space="0" w:color="4E88C7"/>
            </w:tcBorders>
            <w:shd w:val="clear" w:color="auto" w:fill="auto"/>
          </w:tcPr>
          <w:p w14:paraId="3018B403" w14:textId="7506A176" w:rsidR="00FB0770" w:rsidRPr="00B366B0" w:rsidRDefault="00021465" w:rsidP="008F3187">
            <w:pPr>
              <w:pStyle w:val="TableData"/>
            </w:pPr>
            <w:r w:rsidRPr="00B366B0">
              <w:t>Document review and corrections</w:t>
            </w:r>
          </w:p>
        </w:tc>
      </w:tr>
      <w:tr w:rsidR="00DA293E" w:rsidRPr="00B366B0" w14:paraId="1CE91058" w14:textId="77777777" w:rsidTr="006000E8">
        <w:tc>
          <w:tcPr>
            <w:tcW w:w="1612" w:type="dxa"/>
            <w:tcBorders>
              <w:top w:val="single" w:sz="4" w:space="0" w:color="4E88C7"/>
              <w:bottom w:val="single" w:sz="4" w:space="0" w:color="4E88C7"/>
            </w:tcBorders>
            <w:shd w:val="clear" w:color="auto" w:fill="auto"/>
          </w:tcPr>
          <w:p w14:paraId="6AA0A05C" w14:textId="3AFB77D3" w:rsidR="00DA293E" w:rsidRPr="00B366B0" w:rsidRDefault="00C17E8F" w:rsidP="008F3187">
            <w:pPr>
              <w:pStyle w:val="TableData"/>
            </w:pPr>
            <w:r w:rsidRPr="00B366B0">
              <w:t>00.00.6</w:t>
            </w:r>
            <w:r w:rsidR="00AA20C1">
              <w:t>0</w:t>
            </w:r>
          </w:p>
        </w:tc>
        <w:tc>
          <w:tcPr>
            <w:tcW w:w="1612" w:type="dxa"/>
            <w:tcBorders>
              <w:top w:val="single" w:sz="4" w:space="0" w:color="4E88C7"/>
              <w:bottom w:val="single" w:sz="4" w:space="0" w:color="4E88C7"/>
            </w:tcBorders>
            <w:shd w:val="clear" w:color="auto" w:fill="auto"/>
          </w:tcPr>
          <w:p w14:paraId="2F34DE76" w14:textId="046B33AB" w:rsidR="00DA293E" w:rsidRPr="00B366B0" w:rsidRDefault="00C17E8F" w:rsidP="008F3187">
            <w:pPr>
              <w:pStyle w:val="TableData"/>
            </w:pPr>
            <w:r w:rsidRPr="00B366B0">
              <w:t>05.04.2019</w:t>
            </w:r>
          </w:p>
        </w:tc>
        <w:tc>
          <w:tcPr>
            <w:tcW w:w="1855" w:type="dxa"/>
            <w:tcBorders>
              <w:top w:val="single" w:sz="4" w:space="0" w:color="4E88C7"/>
              <w:bottom w:val="single" w:sz="4" w:space="0" w:color="4E88C7"/>
            </w:tcBorders>
            <w:shd w:val="clear" w:color="auto" w:fill="auto"/>
          </w:tcPr>
          <w:p w14:paraId="1A472412" w14:textId="2990048E" w:rsidR="00DA293E" w:rsidRPr="00B366B0" w:rsidRDefault="00C17E8F"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363F79CA" w14:textId="51F17CCD" w:rsidR="00DA293E" w:rsidRPr="00B366B0" w:rsidRDefault="00C17E8F" w:rsidP="008F3187">
            <w:pPr>
              <w:pStyle w:val="TableData"/>
            </w:pPr>
            <w:r w:rsidRPr="00B366B0">
              <w:t>Pavol Nechaj, Juraj Bartok</w:t>
            </w:r>
          </w:p>
        </w:tc>
        <w:tc>
          <w:tcPr>
            <w:tcW w:w="2140" w:type="dxa"/>
            <w:tcBorders>
              <w:top w:val="single" w:sz="4" w:space="0" w:color="4E88C7"/>
              <w:bottom w:val="single" w:sz="4" w:space="0" w:color="4E88C7"/>
            </w:tcBorders>
            <w:shd w:val="clear" w:color="auto" w:fill="auto"/>
          </w:tcPr>
          <w:p w14:paraId="3C301D83" w14:textId="535A801B" w:rsidR="00DA293E" w:rsidRPr="00B366B0" w:rsidRDefault="00C17E8F" w:rsidP="008F3187">
            <w:pPr>
              <w:pStyle w:val="TableData"/>
            </w:pPr>
            <w:r w:rsidRPr="00B366B0">
              <w:t>Document review and drafting Chapter 9</w:t>
            </w:r>
          </w:p>
        </w:tc>
      </w:tr>
      <w:tr w:rsidR="00DA293E" w:rsidRPr="00B366B0" w14:paraId="7C8BD1EB" w14:textId="77777777" w:rsidTr="00B366B0">
        <w:tc>
          <w:tcPr>
            <w:tcW w:w="1612" w:type="dxa"/>
            <w:tcBorders>
              <w:top w:val="single" w:sz="4" w:space="0" w:color="4E88C7"/>
              <w:bottom w:val="single" w:sz="4" w:space="0" w:color="4E88C7"/>
            </w:tcBorders>
            <w:shd w:val="clear" w:color="auto" w:fill="auto"/>
          </w:tcPr>
          <w:p w14:paraId="794CFE19" w14:textId="67D6056D" w:rsidR="00DA293E" w:rsidRPr="00B366B0" w:rsidRDefault="00C17E8F" w:rsidP="00AA20C1">
            <w:pPr>
              <w:pStyle w:val="TableData"/>
            </w:pPr>
            <w:r w:rsidRPr="00B366B0">
              <w:t>00.00.7</w:t>
            </w:r>
            <w:r w:rsidR="00AA20C1">
              <w:t>0</w:t>
            </w:r>
          </w:p>
        </w:tc>
        <w:tc>
          <w:tcPr>
            <w:tcW w:w="1612" w:type="dxa"/>
            <w:tcBorders>
              <w:top w:val="single" w:sz="4" w:space="0" w:color="4E88C7"/>
              <w:bottom w:val="single" w:sz="4" w:space="0" w:color="4E88C7"/>
            </w:tcBorders>
            <w:shd w:val="clear" w:color="auto" w:fill="auto"/>
          </w:tcPr>
          <w:p w14:paraId="19BD0B82" w14:textId="4A5D3A55" w:rsidR="00DA293E" w:rsidRPr="00B366B0" w:rsidRDefault="00C17E8F" w:rsidP="008F3187">
            <w:pPr>
              <w:pStyle w:val="TableData"/>
            </w:pPr>
            <w:r w:rsidRPr="00B366B0">
              <w:t>05.04.2019</w:t>
            </w:r>
          </w:p>
        </w:tc>
        <w:tc>
          <w:tcPr>
            <w:tcW w:w="1855" w:type="dxa"/>
            <w:tcBorders>
              <w:top w:val="single" w:sz="4" w:space="0" w:color="4E88C7"/>
              <w:bottom w:val="single" w:sz="4" w:space="0" w:color="4E88C7"/>
            </w:tcBorders>
            <w:shd w:val="clear" w:color="auto" w:fill="auto"/>
          </w:tcPr>
          <w:p w14:paraId="046F2876" w14:textId="150B9188" w:rsidR="00DA293E" w:rsidRPr="00B366B0" w:rsidRDefault="00C17E8F" w:rsidP="008F3187">
            <w:pPr>
              <w:pStyle w:val="TableData"/>
            </w:pPr>
            <w:r w:rsidRPr="00B366B0">
              <w:t>Draft</w:t>
            </w:r>
          </w:p>
        </w:tc>
        <w:tc>
          <w:tcPr>
            <w:tcW w:w="1995" w:type="dxa"/>
            <w:tcBorders>
              <w:top w:val="single" w:sz="4" w:space="0" w:color="4E88C7"/>
              <w:bottom w:val="single" w:sz="4" w:space="0" w:color="4E88C7"/>
            </w:tcBorders>
            <w:shd w:val="clear" w:color="auto" w:fill="auto"/>
          </w:tcPr>
          <w:p w14:paraId="376FED1E" w14:textId="657B0442" w:rsidR="00DA293E" w:rsidRPr="00B366B0" w:rsidRDefault="00C17E8F" w:rsidP="008F3187">
            <w:pPr>
              <w:pStyle w:val="TableData"/>
            </w:pPr>
            <w:r w:rsidRPr="00B366B0">
              <w:t xml:space="preserve">Ondrej </w:t>
            </w:r>
            <w:proofErr w:type="spellStart"/>
            <w:r w:rsidRPr="00B366B0">
              <w:t>Príboj</w:t>
            </w:r>
            <w:proofErr w:type="spellEnd"/>
          </w:p>
        </w:tc>
        <w:tc>
          <w:tcPr>
            <w:tcW w:w="2140" w:type="dxa"/>
            <w:tcBorders>
              <w:top w:val="single" w:sz="4" w:space="0" w:color="4E88C7"/>
              <w:bottom w:val="single" w:sz="4" w:space="0" w:color="4E88C7"/>
            </w:tcBorders>
            <w:shd w:val="clear" w:color="auto" w:fill="auto"/>
          </w:tcPr>
          <w:p w14:paraId="5BE85EDB" w14:textId="014380C0" w:rsidR="00DA293E" w:rsidRPr="00B366B0" w:rsidRDefault="00C17E8F" w:rsidP="00FF6886">
            <w:pPr>
              <w:pStyle w:val="TableData"/>
            </w:pPr>
            <w:r w:rsidRPr="00B366B0">
              <w:t>Document review and consolidation</w:t>
            </w:r>
          </w:p>
        </w:tc>
      </w:tr>
      <w:tr w:rsidR="00B366B0" w:rsidRPr="00B366B0" w14:paraId="4D57BB70" w14:textId="77777777" w:rsidTr="00074C7C">
        <w:tc>
          <w:tcPr>
            <w:tcW w:w="1612" w:type="dxa"/>
            <w:tcBorders>
              <w:top w:val="single" w:sz="4" w:space="0" w:color="4E88C7"/>
              <w:bottom w:val="single" w:sz="4" w:space="0" w:color="4E88C7"/>
            </w:tcBorders>
            <w:shd w:val="clear" w:color="auto" w:fill="auto"/>
          </w:tcPr>
          <w:p w14:paraId="14998346" w14:textId="7ED32A48" w:rsidR="00B366B0" w:rsidRPr="00B366B0" w:rsidRDefault="00B366B0" w:rsidP="008F3187">
            <w:pPr>
              <w:pStyle w:val="TableData"/>
            </w:pPr>
            <w:r>
              <w:lastRenderedPageBreak/>
              <w:t>00.00.8</w:t>
            </w:r>
            <w:r w:rsidR="00AA20C1">
              <w:t>0</w:t>
            </w:r>
          </w:p>
        </w:tc>
        <w:tc>
          <w:tcPr>
            <w:tcW w:w="1612" w:type="dxa"/>
            <w:tcBorders>
              <w:top w:val="single" w:sz="4" w:space="0" w:color="4E88C7"/>
              <w:bottom w:val="single" w:sz="4" w:space="0" w:color="4E88C7"/>
            </w:tcBorders>
            <w:shd w:val="clear" w:color="auto" w:fill="auto"/>
          </w:tcPr>
          <w:p w14:paraId="604DD803" w14:textId="5FCD6F1C" w:rsidR="00B366B0" w:rsidRPr="00B366B0" w:rsidRDefault="00B366B0" w:rsidP="008F3187">
            <w:pPr>
              <w:pStyle w:val="TableData"/>
            </w:pPr>
            <w:r>
              <w:t>11.04.2019</w:t>
            </w:r>
          </w:p>
        </w:tc>
        <w:tc>
          <w:tcPr>
            <w:tcW w:w="1855" w:type="dxa"/>
            <w:tcBorders>
              <w:top w:val="single" w:sz="4" w:space="0" w:color="4E88C7"/>
              <w:bottom w:val="single" w:sz="4" w:space="0" w:color="4E88C7"/>
            </w:tcBorders>
            <w:shd w:val="clear" w:color="auto" w:fill="auto"/>
          </w:tcPr>
          <w:p w14:paraId="2564E526" w14:textId="672C65E7" w:rsidR="00B366B0" w:rsidRPr="00B366B0" w:rsidRDefault="00B366B0" w:rsidP="008F3187">
            <w:pPr>
              <w:pStyle w:val="TableData"/>
            </w:pPr>
            <w:r>
              <w:t>Draft</w:t>
            </w:r>
          </w:p>
        </w:tc>
        <w:tc>
          <w:tcPr>
            <w:tcW w:w="1995" w:type="dxa"/>
            <w:tcBorders>
              <w:top w:val="single" w:sz="4" w:space="0" w:color="4E88C7"/>
              <w:bottom w:val="single" w:sz="4" w:space="0" w:color="4E88C7"/>
            </w:tcBorders>
            <w:shd w:val="clear" w:color="auto" w:fill="auto"/>
          </w:tcPr>
          <w:p w14:paraId="2AB7B886" w14:textId="2D4E3BDD" w:rsidR="00B366B0" w:rsidRPr="00B366B0" w:rsidRDefault="00B366B0" w:rsidP="008F3187">
            <w:pPr>
              <w:pStyle w:val="TableData"/>
            </w:pPr>
            <w:r>
              <w:t xml:space="preserve">Ondrej </w:t>
            </w:r>
            <w:proofErr w:type="spellStart"/>
            <w:r>
              <w:t>Príboj</w:t>
            </w:r>
            <w:proofErr w:type="spellEnd"/>
          </w:p>
        </w:tc>
        <w:tc>
          <w:tcPr>
            <w:tcW w:w="2140" w:type="dxa"/>
            <w:tcBorders>
              <w:top w:val="single" w:sz="4" w:space="0" w:color="4E88C7"/>
              <w:bottom w:val="single" w:sz="4" w:space="0" w:color="4E88C7"/>
            </w:tcBorders>
            <w:shd w:val="clear" w:color="auto" w:fill="auto"/>
          </w:tcPr>
          <w:p w14:paraId="652EBEB9" w14:textId="53002A2C" w:rsidR="00B366B0" w:rsidRPr="00B366B0" w:rsidRDefault="00B366B0" w:rsidP="00FF6886">
            <w:pPr>
              <w:pStyle w:val="TableData"/>
            </w:pPr>
            <w:r>
              <w:t>Document prepared for review</w:t>
            </w:r>
          </w:p>
        </w:tc>
      </w:tr>
      <w:tr w:rsidR="00AA20C1" w:rsidRPr="00B366B0" w14:paraId="19704E7E" w14:textId="77777777" w:rsidTr="00074C7C">
        <w:tc>
          <w:tcPr>
            <w:tcW w:w="1612" w:type="dxa"/>
            <w:tcBorders>
              <w:top w:val="single" w:sz="4" w:space="0" w:color="4E88C7"/>
              <w:bottom w:val="single" w:sz="4" w:space="0" w:color="4E88C7"/>
            </w:tcBorders>
            <w:shd w:val="clear" w:color="auto" w:fill="auto"/>
          </w:tcPr>
          <w:p w14:paraId="01905FE9" w14:textId="4A3F67EC" w:rsidR="00AA20C1" w:rsidRDefault="00AA20C1" w:rsidP="00AA20C1">
            <w:pPr>
              <w:pStyle w:val="TableData"/>
            </w:pPr>
            <w:r>
              <w:t>00.00.90</w:t>
            </w:r>
          </w:p>
        </w:tc>
        <w:tc>
          <w:tcPr>
            <w:tcW w:w="1612" w:type="dxa"/>
            <w:tcBorders>
              <w:top w:val="single" w:sz="4" w:space="0" w:color="4E88C7"/>
              <w:bottom w:val="single" w:sz="4" w:space="0" w:color="4E88C7"/>
            </w:tcBorders>
            <w:shd w:val="clear" w:color="auto" w:fill="auto"/>
          </w:tcPr>
          <w:p w14:paraId="1ABC2339" w14:textId="0B7F4AD4" w:rsidR="00AA20C1" w:rsidRDefault="00AA20C1" w:rsidP="008F3187">
            <w:pPr>
              <w:pStyle w:val="TableData"/>
            </w:pPr>
            <w:r>
              <w:t>24.04.2019</w:t>
            </w:r>
          </w:p>
        </w:tc>
        <w:tc>
          <w:tcPr>
            <w:tcW w:w="1855" w:type="dxa"/>
            <w:tcBorders>
              <w:top w:val="single" w:sz="4" w:space="0" w:color="4E88C7"/>
              <w:bottom w:val="single" w:sz="4" w:space="0" w:color="4E88C7"/>
            </w:tcBorders>
            <w:shd w:val="clear" w:color="auto" w:fill="auto"/>
          </w:tcPr>
          <w:p w14:paraId="3E9FF050" w14:textId="11CEEC16" w:rsidR="00AA20C1" w:rsidRDefault="00AA20C1" w:rsidP="008F3187">
            <w:pPr>
              <w:pStyle w:val="TableData"/>
            </w:pPr>
            <w:r>
              <w:t>Final document for review</w:t>
            </w:r>
          </w:p>
        </w:tc>
        <w:tc>
          <w:tcPr>
            <w:tcW w:w="1995" w:type="dxa"/>
            <w:tcBorders>
              <w:top w:val="single" w:sz="4" w:space="0" w:color="4E88C7"/>
              <w:bottom w:val="single" w:sz="4" w:space="0" w:color="4E88C7"/>
            </w:tcBorders>
            <w:shd w:val="clear" w:color="auto" w:fill="auto"/>
          </w:tcPr>
          <w:p w14:paraId="18D311A8" w14:textId="21F4CDDB" w:rsidR="00AA20C1" w:rsidRDefault="00AA20C1" w:rsidP="008F3187">
            <w:pPr>
              <w:pStyle w:val="TableData"/>
            </w:pPr>
            <w:r>
              <w:t>Ondrej Priboj</w:t>
            </w:r>
          </w:p>
        </w:tc>
        <w:tc>
          <w:tcPr>
            <w:tcW w:w="2140" w:type="dxa"/>
            <w:tcBorders>
              <w:top w:val="single" w:sz="4" w:space="0" w:color="4E88C7"/>
              <w:bottom w:val="single" w:sz="4" w:space="0" w:color="4E88C7"/>
            </w:tcBorders>
            <w:shd w:val="clear" w:color="auto" w:fill="auto"/>
          </w:tcPr>
          <w:p w14:paraId="74591B11" w14:textId="66252BFB" w:rsidR="00AA20C1" w:rsidRDefault="00AA20C1" w:rsidP="00FF6886">
            <w:pPr>
              <w:pStyle w:val="TableData"/>
            </w:pPr>
            <w:r>
              <w:t>Updating the document after review</w:t>
            </w:r>
          </w:p>
        </w:tc>
      </w:tr>
      <w:tr w:rsidR="00A67225" w:rsidRPr="00B366B0" w14:paraId="4F669D70" w14:textId="77777777" w:rsidTr="00C06116">
        <w:tc>
          <w:tcPr>
            <w:tcW w:w="1612" w:type="dxa"/>
            <w:tcBorders>
              <w:top w:val="single" w:sz="4" w:space="0" w:color="4E88C7"/>
              <w:bottom w:val="single" w:sz="8" w:space="0" w:color="4E88C7"/>
            </w:tcBorders>
            <w:shd w:val="clear" w:color="auto" w:fill="auto"/>
          </w:tcPr>
          <w:p w14:paraId="38B328DE" w14:textId="7B5B0D45" w:rsidR="00A67225" w:rsidRDefault="00A67225" w:rsidP="00AA20C1">
            <w:pPr>
              <w:pStyle w:val="TableData"/>
            </w:pPr>
            <w:r>
              <w:t>00.01.00</w:t>
            </w:r>
          </w:p>
        </w:tc>
        <w:tc>
          <w:tcPr>
            <w:tcW w:w="1612" w:type="dxa"/>
            <w:tcBorders>
              <w:top w:val="single" w:sz="4" w:space="0" w:color="4E88C7"/>
              <w:bottom w:val="single" w:sz="8" w:space="0" w:color="4E88C7"/>
            </w:tcBorders>
            <w:shd w:val="clear" w:color="auto" w:fill="auto"/>
          </w:tcPr>
          <w:p w14:paraId="4C33993A" w14:textId="30DA5046" w:rsidR="00A67225" w:rsidRDefault="00A67225" w:rsidP="008F3187">
            <w:pPr>
              <w:pStyle w:val="TableData"/>
            </w:pPr>
            <w:r>
              <w:t>30.04.2019</w:t>
            </w:r>
          </w:p>
        </w:tc>
        <w:tc>
          <w:tcPr>
            <w:tcW w:w="1855" w:type="dxa"/>
            <w:tcBorders>
              <w:top w:val="single" w:sz="4" w:space="0" w:color="4E88C7"/>
              <w:bottom w:val="single" w:sz="8" w:space="0" w:color="4E88C7"/>
            </w:tcBorders>
            <w:shd w:val="clear" w:color="auto" w:fill="auto"/>
          </w:tcPr>
          <w:p w14:paraId="728A11F8" w14:textId="1CEFC31A" w:rsidR="00A67225" w:rsidRDefault="00A67225" w:rsidP="008F3187">
            <w:pPr>
              <w:pStyle w:val="TableData"/>
            </w:pPr>
            <w:r>
              <w:t>Final document</w:t>
            </w:r>
          </w:p>
        </w:tc>
        <w:tc>
          <w:tcPr>
            <w:tcW w:w="1995" w:type="dxa"/>
            <w:tcBorders>
              <w:top w:val="single" w:sz="4" w:space="0" w:color="4E88C7"/>
              <w:bottom w:val="single" w:sz="8" w:space="0" w:color="4E88C7"/>
            </w:tcBorders>
            <w:shd w:val="clear" w:color="auto" w:fill="auto"/>
          </w:tcPr>
          <w:p w14:paraId="35E0575F" w14:textId="01FF05C8" w:rsidR="00A67225" w:rsidRDefault="00A67225" w:rsidP="008F3187">
            <w:pPr>
              <w:pStyle w:val="TableData"/>
            </w:pPr>
            <w:r>
              <w:t>Ondrej Priboj</w:t>
            </w:r>
          </w:p>
        </w:tc>
        <w:tc>
          <w:tcPr>
            <w:tcW w:w="2140" w:type="dxa"/>
            <w:tcBorders>
              <w:top w:val="single" w:sz="4" w:space="0" w:color="4E88C7"/>
              <w:bottom w:val="single" w:sz="8" w:space="0" w:color="4E88C7"/>
            </w:tcBorders>
            <w:shd w:val="clear" w:color="auto" w:fill="auto"/>
          </w:tcPr>
          <w:p w14:paraId="7A84B026" w14:textId="514F9D8B" w:rsidR="00A67225" w:rsidRDefault="00A67225" w:rsidP="00FF6886">
            <w:pPr>
              <w:pStyle w:val="TableData"/>
            </w:pPr>
            <w:r>
              <w:t>Document for STELLAR</w:t>
            </w:r>
          </w:p>
        </w:tc>
      </w:tr>
    </w:tbl>
    <w:p w14:paraId="320CC95D" w14:textId="77777777" w:rsidR="00C446F0" w:rsidRPr="00B366B0" w:rsidRDefault="00C446F0" w:rsidP="00C446F0">
      <w:pPr>
        <w:pStyle w:val="TableHeader"/>
        <w:rPr>
          <w:i/>
          <w:iCs/>
          <w:vanish/>
          <w:color w:val="333399"/>
          <w:sz w:val="18"/>
        </w:rPr>
      </w:pPr>
      <w:r w:rsidRPr="00B366B0">
        <w:rPr>
          <w:bCs/>
        </w:rPr>
        <w:t xml:space="preserve">Copyright Statement </w:t>
      </w:r>
    </w:p>
    <w:p w14:paraId="1DF4619D" w14:textId="57001ED3" w:rsidR="00CF3C60" w:rsidRPr="00B366B0" w:rsidRDefault="006000E8" w:rsidP="008F3187">
      <w:proofErr w:type="gramStart"/>
      <w:r w:rsidRPr="00B366B0">
        <w:t xml:space="preserve">© – 2019 – </w:t>
      </w:r>
      <w:r w:rsidR="00D43581" w:rsidRPr="00B366B0">
        <w:t>PJ.05 Beneficiaries</w:t>
      </w:r>
      <w:r w:rsidRPr="00B366B0">
        <w:t>.</w:t>
      </w:r>
      <w:proofErr w:type="gramEnd"/>
      <w:r w:rsidRPr="00B366B0">
        <w:t xml:space="preserve"> All rights reserved. </w:t>
      </w:r>
      <w:proofErr w:type="gramStart"/>
      <w:r w:rsidRPr="00B366B0">
        <w:t>Licensed to the SJU under conditions.</w:t>
      </w:r>
      <w:proofErr w:type="gramEnd"/>
      <w:r w:rsidR="00CF3C60" w:rsidRPr="00B366B0">
        <w:br w:type="page"/>
      </w:r>
    </w:p>
    <w:p w14:paraId="4351787C" w14:textId="347E8207" w:rsidR="004547F4" w:rsidRPr="00B366B0" w:rsidRDefault="00A67225" w:rsidP="00D67BE7">
      <w:pPr>
        <w:pStyle w:val="DocTitle"/>
      </w:pPr>
      <w:fldSimple w:instr=" DOCPROPERTY  ProjectAcronym  \* MERGEFORMAT ">
        <w:r w:rsidR="009048DD" w:rsidRPr="00B366B0">
          <w:t>Remote Tower</w:t>
        </w:r>
      </w:fldSimple>
      <w:r w:rsidR="00CF3C60" w:rsidRPr="00B366B0">
        <w:t xml:space="preserve"> </w:t>
      </w:r>
    </w:p>
    <w:p w14:paraId="27880C95" w14:textId="32C4640D" w:rsidR="00CF3C60" w:rsidRPr="00B366B0" w:rsidRDefault="00A67225" w:rsidP="00CF3C60">
      <w:pPr>
        <w:pStyle w:val="DocSubtitle"/>
      </w:pPr>
      <w:fldSimple w:instr=" DOCPROPERTY  Subject  \* MERGEFORMAT ">
        <w:r w:rsidR="00DF0B7B" w:rsidRPr="00B366B0">
          <w:t>Advanced Automated MET System for Remote Airport</w:t>
        </w:r>
      </w:fldSimple>
    </w:p>
    <w:p w14:paraId="29577A4F" w14:textId="77777777" w:rsidR="00BA1190" w:rsidRPr="00B366B0" w:rsidRDefault="00BA1190" w:rsidP="00CF3C60">
      <w:pPr>
        <w:pStyle w:val="DocSubtitle"/>
      </w:pPr>
    </w:p>
    <w:p w14:paraId="1BFBFBCC" w14:textId="6FFC9B92" w:rsidR="00CF3C60" w:rsidRPr="00B366B0" w:rsidRDefault="001F599B" w:rsidP="00FA0831">
      <w:pPr>
        <w:pStyle w:val="BodyText"/>
      </w:pPr>
      <w:r w:rsidRPr="00B366B0">
        <w:t xml:space="preserve">This </w:t>
      </w:r>
      <w:r w:rsidR="009048DD" w:rsidRPr="00B366B0">
        <w:t xml:space="preserve">PJ.05-05 Cost Benefit Analysis </w:t>
      </w:r>
      <w:r w:rsidRPr="00B366B0">
        <w:t xml:space="preserve">is part of a project that has received funding from the SESAR Joint Undertaking under grant agreement No </w:t>
      </w:r>
      <w:fldSimple w:instr=" DOCPROPERTY  GrantNumber  \* MERGEFORMAT ">
        <w:r w:rsidR="009048DD" w:rsidRPr="00B366B0">
          <w:t>730195</w:t>
        </w:r>
      </w:fldSimple>
      <w:r w:rsidRPr="00B366B0">
        <w:t xml:space="preserve"> under European Union’s Horizon 2020 research and innovation programme.</w:t>
      </w:r>
    </w:p>
    <w:p w14:paraId="2CF78572" w14:textId="77777777" w:rsidR="00CF3C60" w:rsidRPr="00B366B0" w:rsidRDefault="002F056F" w:rsidP="008F3187">
      <w:r w:rsidRPr="00B366B0">
        <w:rPr>
          <w:noProof/>
          <w:lang w:val="sk-SK" w:eastAsia="sk-SK"/>
        </w:rPr>
        <w:drawing>
          <wp:inline distT="0" distB="0" distL="0" distR="0" wp14:anchorId="7C121E4B" wp14:editId="5E211F2D">
            <wp:extent cx="568960" cy="379095"/>
            <wp:effectExtent l="0" t="0" r="2540" b="1905"/>
            <wp:docPr id="2" name="Picture 2" descr="EU logo low 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U logo low res"/>
                    <pic:cNvPicPr>
                      <a:picLocks noChangeAspect="1" noChangeArrowheads="1"/>
                    </pic:cNvPicPr>
                  </pic:nvPicPr>
                  <pic:blipFill>
                    <a:blip r:embed="rId13" cstate="screen">
                      <a:extLst>
                        <a:ext uri="{28A0092B-C50C-407E-A947-70E740481C1C}">
                          <a14:useLocalDpi xmlns:a14="http://schemas.microsoft.com/office/drawing/2010/main" val="0"/>
                        </a:ext>
                      </a:extLst>
                    </a:blip>
                    <a:srcRect/>
                    <a:stretch>
                      <a:fillRect/>
                    </a:stretch>
                  </pic:blipFill>
                  <pic:spPr bwMode="auto">
                    <a:xfrm>
                      <a:off x="0" y="0"/>
                      <a:ext cx="568960" cy="379095"/>
                    </a:xfrm>
                    <a:prstGeom prst="rect">
                      <a:avLst/>
                    </a:prstGeom>
                    <a:noFill/>
                    <a:ln>
                      <a:noFill/>
                    </a:ln>
                  </pic:spPr>
                </pic:pic>
              </a:graphicData>
            </a:graphic>
          </wp:inline>
        </w:drawing>
      </w:r>
    </w:p>
    <w:p w14:paraId="2EC73311" w14:textId="77777777" w:rsidR="00BA1190" w:rsidRPr="00B366B0" w:rsidRDefault="00BA1190" w:rsidP="008F3187"/>
    <w:p w14:paraId="2AFEE60C" w14:textId="77777777" w:rsidR="00CF3C60" w:rsidRPr="00B366B0" w:rsidRDefault="00CF3C60" w:rsidP="00D67BE7">
      <w:pPr>
        <w:pStyle w:val="HeadingUnderline"/>
      </w:pPr>
      <w:bookmarkStart w:id="0" w:name="_Toc444858040"/>
      <w:bookmarkStart w:id="1" w:name="_Toc5865570"/>
      <w:r w:rsidRPr="00B366B0">
        <w:t>Abstract</w:t>
      </w:r>
      <w:bookmarkEnd w:id="0"/>
      <w:bookmarkEnd w:id="1"/>
      <w:r w:rsidR="0009768B" w:rsidRPr="00B366B0">
        <w:t xml:space="preserve"> </w:t>
      </w:r>
    </w:p>
    <w:p w14:paraId="2760212F" w14:textId="333F1925" w:rsidR="00E35667" w:rsidRPr="00B366B0" w:rsidRDefault="00200A04" w:rsidP="00E35667">
      <w:pPr>
        <w:pStyle w:val="BodyText"/>
      </w:pPr>
      <w:r w:rsidRPr="00B366B0">
        <w:t xml:space="preserve">This document provides the Cost Benefit Analysis (CBA) for SESAR Project </w:t>
      </w:r>
      <w:r w:rsidR="003A03F7" w:rsidRPr="00B366B0">
        <w:t>PJ.05</w:t>
      </w:r>
      <w:r w:rsidRPr="00B366B0">
        <w:t xml:space="preserve"> - Solution 05 – Advanced Automated MET System. The CBA forms part of the data pack supporting the TRL4 maturity gate session. </w:t>
      </w:r>
      <w:r w:rsidR="00E35667" w:rsidRPr="00B366B0">
        <w:t>This document was developed to:</w:t>
      </w:r>
    </w:p>
    <w:p w14:paraId="2DE5D9D3" w14:textId="7E2EF321" w:rsidR="00E35667" w:rsidRPr="00B366B0" w:rsidRDefault="00BF7D6B" w:rsidP="00E35667">
      <w:pPr>
        <w:pStyle w:val="BodyText"/>
        <w:numPr>
          <w:ilvl w:val="0"/>
          <w:numId w:val="54"/>
        </w:numPr>
      </w:pPr>
      <w:r w:rsidRPr="00B366B0">
        <w:t>i</w:t>
      </w:r>
      <w:r w:rsidR="00E35667" w:rsidRPr="00B366B0">
        <w:t>dentify impacted stakeholders groups and propose a possible deployment scenario approach with different options according to airport needs;</w:t>
      </w:r>
    </w:p>
    <w:p w14:paraId="60D9B686" w14:textId="25530754" w:rsidR="00BF7D6B" w:rsidRPr="00B366B0" w:rsidRDefault="00BF1312" w:rsidP="00BF7D6B">
      <w:pPr>
        <w:pStyle w:val="BodyText"/>
        <w:numPr>
          <w:ilvl w:val="0"/>
          <w:numId w:val="54"/>
        </w:numPr>
      </w:pPr>
      <w:r w:rsidRPr="00B366B0">
        <w:t xml:space="preserve">identify and agree on </w:t>
      </w:r>
      <w:r w:rsidR="00BF7D6B" w:rsidRPr="00B366B0">
        <w:t>which</w:t>
      </w:r>
      <w:r w:rsidRPr="00B366B0">
        <w:t xml:space="preserve"> </w:t>
      </w:r>
      <w:r w:rsidR="00BF7D6B" w:rsidRPr="00B366B0">
        <w:t>of the Solution benefits will be monetised</w:t>
      </w:r>
      <w:r w:rsidR="00B623EF" w:rsidRPr="00B366B0">
        <w:t>;</w:t>
      </w:r>
    </w:p>
    <w:p w14:paraId="65E22DA5" w14:textId="5E15A270" w:rsidR="00E35667" w:rsidRPr="00B366B0" w:rsidRDefault="00BF7D6B" w:rsidP="00E35667">
      <w:pPr>
        <w:pStyle w:val="BodyText"/>
        <w:numPr>
          <w:ilvl w:val="0"/>
          <w:numId w:val="54"/>
        </w:numPr>
      </w:pPr>
      <w:proofErr w:type="gramStart"/>
      <w:r w:rsidRPr="00B366B0">
        <w:t>p</w:t>
      </w:r>
      <w:r w:rsidR="00E35667" w:rsidRPr="00B366B0">
        <w:t>rovide</w:t>
      </w:r>
      <w:proofErr w:type="gramEnd"/>
      <w:r w:rsidR="00E35667" w:rsidRPr="00B366B0">
        <w:t xml:space="preserve"> an initial estimate of the potential costs of the Solution for </w:t>
      </w:r>
      <w:r w:rsidR="00200A04" w:rsidRPr="00B366B0">
        <w:t>MET Service provider</w:t>
      </w:r>
      <w:r w:rsidR="00B623EF" w:rsidRPr="00B366B0">
        <w:t>.</w:t>
      </w:r>
      <w:r w:rsidR="00200A04" w:rsidRPr="00B366B0">
        <w:t xml:space="preserve"> </w:t>
      </w:r>
    </w:p>
    <w:p w14:paraId="30FE0369" w14:textId="77777777" w:rsidR="00FB758B" w:rsidRPr="00B366B0" w:rsidRDefault="00FA0245" w:rsidP="00B7435F">
      <w:pPr>
        <w:pStyle w:val="BodyText"/>
      </w:pPr>
      <w:r w:rsidRPr="00B366B0">
        <w:br w:type="page"/>
      </w:r>
    </w:p>
    <w:p w14:paraId="1BD59F46" w14:textId="77777777" w:rsidR="005D1154" w:rsidRPr="00B366B0" w:rsidRDefault="005D1154" w:rsidP="008F3187">
      <w:pPr>
        <w:pStyle w:val="Hlavika"/>
      </w:pPr>
      <w:r w:rsidRPr="00B366B0">
        <w:t>Table of Contents</w:t>
      </w:r>
    </w:p>
    <w:p w14:paraId="6D4C08E2" w14:textId="77777777" w:rsidR="005D1154" w:rsidRPr="00B366B0" w:rsidRDefault="005D1154" w:rsidP="008F3187">
      <w:pPr>
        <w:pStyle w:val="Hlavika"/>
      </w:pPr>
    </w:p>
    <w:p w14:paraId="522B585A" w14:textId="08AF382F" w:rsidR="00C420E8" w:rsidRPr="00B366B0" w:rsidRDefault="000C67DC">
      <w:pPr>
        <w:pStyle w:val="Obsah2"/>
        <w:tabs>
          <w:tab w:val="right" w:leader="dot" w:pos="9016"/>
        </w:tabs>
        <w:rPr>
          <w:rFonts w:asciiTheme="minorHAnsi" w:eastAsiaTheme="minorEastAsia" w:hAnsiTheme="minorHAnsi" w:cstheme="minorBidi"/>
          <w:b w:val="0"/>
          <w:bCs w:val="0"/>
          <w:noProof/>
          <w:color w:val="auto"/>
          <w:lang w:eastAsia="sk-SK"/>
        </w:rPr>
      </w:pPr>
      <w:r w:rsidRPr="00B366B0">
        <w:fldChar w:fldCharType="begin"/>
      </w:r>
      <w:r w:rsidRPr="00B366B0">
        <w:instrText xml:space="preserve"> TOC \o "1-</w:instrText>
      </w:r>
      <w:r w:rsidR="007F159A" w:rsidRPr="00B366B0">
        <w:instrText>2</w:instrText>
      </w:r>
      <w:r w:rsidRPr="00B366B0">
        <w:instrText xml:space="preserve">" \h \z \t "Heading 2;2;Heading 3;3;Heading 4;4;Heading 5;5;Appendix Heading 2;2;Appendix Heading 3;3" </w:instrText>
      </w:r>
      <w:r w:rsidRPr="00B366B0">
        <w:fldChar w:fldCharType="separate"/>
      </w:r>
    </w:p>
    <w:p w14:paraId="63E94877" w14:textId="60CAB37F"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71" w:history="1">
        <w:r w:rsidR="00C420E8" w:rsidRPr="00B366B0">
          <w:rPr>
            <w:rStyle w:val="Hypertextovprepojenie"/>
            <w:noProof/>
          </w:rPr>
          <w:t>1</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Executive Summary</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_Toc5865571 \h </w:instrText>
        </w:r>
        <w:r w:rsidR="00C420E8" w:rsidRPr="00B366B0">
          <w:rPr>
            <w:noProof/>
            <w:webHidden/>
          </w:rPr>
        </w:r>
        <w:r w:rsidR="00C420E8" w:rsidRPr="00B366B0">
          <w:rPr>
            <w:noProof/>
            <w:webHidden/>
          </w:rPr>
          <w:fldChar w:fldCharType="separate"/>
        </w:r>
        <w:r w:rsidR="00C62BAA">
          <w:rPr>
            <w:noProof/>
            <w:webHidden/>
          </w:rPr>
          <w:t>8</w:t>
        </w:r>
        <w:r w:rsidR="00C420E8" w:rsidRPr="00B366B0">
          <w:rPr>
            <w:noProof/>
            <w:webHidden/>
          </w:rPr>
          <w:fldChar w:fldCharType="end"/>
        </w:r>
      </w:hyperlink>
    </w:p>
    <w:p w14:paraId="078DD9EC" w14:textId="1FA555B5"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72" w:history="1">
        <w:r w:rsidR="00C420E8" w:rsidRPr="00B366B0">
          <w:rPr>
            <w:rStyle w:val="Hypertextovprepojenie"/>
            <w:noProof/>
          </w:rPr>
          <w:t>2</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Introduction</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_Toc5865572 \h </w:instrText>
        </w:r>
        <w:r w:rsidR="00C420E8" w:rsidRPr="00B366B0">
          <w:rPr>
            <w:noProof/>
            <w:webHidden/>
          </w:rPr>
        </w:r>
        <w:r w:rsidR="00C420E8" w:rsidRPr="00B366B0">
          <w:rPr>
            <w:noProof/>
            <w:webHidden/>
          </w:rPr>
          <w:fldChar w:fldCharType="separate"/>
        </w:r>
        <w:r w:rsidR="00C62BAA">
          <w:rPr>
            <w:noProof/>
            <w:webHidden/>
          </w:rPr>
          <w:t>9</w:t>
        </w:r>
        <w:r w:rsidR="00C420E8" w:rsidRPr="00B366B0">
          <w:rPr>
            <w:noProof/>
            <w:webHidden/>
          </w:rPr>
          <w:fldChar w:fldCharType="end"/>
        </w:r>
      </w:hyperlink>
    </w:p>
    <w:p w14:paraId="67EDDA4B" w14:textId="193E0327"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3" w:history="1">
        <w:r w:rsidR="00C420E8" w:rsidRPr="00B366B0">
          <w:rPr>
            <w:rStyle w:val="Hypertextovprepojenie"/>
            <w:noProof/>
          </w:rPr>
          <w:t>2.1</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Purpose of the document</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_Toc5865573 \h </w:instrText>
        </w:r>
        <w:r w:rsidR="00C420E8" w:rsidRPr="00B366B0">
          <w:rPr>
            <w:noProof/>
            <w:webHidden/>
          </w:rPr>
        </w:r>
        <w:r w:rsidR="00C420E8" w:rsidRPr="00B366B0">
          <w:rPr>
            <w:noProof/>
            <w:webHidden/>
          </w:rPr>
          <w:fldChar w:fldCharType="separate"/>
        </w:r>
        <w:r w:rsidR="00C62BAA">
          <w:rPr>
            <w:noProof/>
            <w:webHidden/>
          </w:rPr>
          <w:t>9</w:t>
        </w:r>
        <w:r w:rsidR="00C420E8" w:rsidRPr="00B366B0">
          <w:rPr>
            <w:noProof/>
            <w:webHidden/>
          </w:rPr>
          <w:fldChar w:fldCharType="end"/>
        </w:r>
      </w:hyperlink>
    </w:p>
    <w:p w14:paraId="2ADC6BDA" w14:textId="34D5DA91"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4" w:history="1">
        <w:r w:rsidR="00C420E8" w:rsidRPr="00B366B0">
          <w:rPr>
            <w:rStyle w:val="Hypertextovprepojenie"/>
            <w:noProof/>
          </w:rPr>
          <w:t>2.2</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Scope</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_Toc5865574 \h </w:instrText>
        </w:r>
        <w:r w:rsidR="00C420E8" w:rsidRPr="00B366B0">
          <w:rPr>
            <w:noProof/>
            <w:webHidden/>
          </w:rPr>
        </w:r>
        <w:r w:rsidR="00C420E8" w:rsidRPr="00B366B0">
          <w:rPr>
            <w:noProof/>
            <w:webHidden/>
          </w:rPr>
          <w:fldChar w:fldCharType="separate"/>
        </w:r>
        <w:r w:rsidR="00C62BAA">
          <w:rPr>
            <w:noProof/>
            <w:webHidden/>
          </w:rPr>
          <w:t>9</w:t>
        </w:r>
        <w:r w:rsidR="00C420E8" w:rsidRPr="00B366B0">
          <w:rPr>
            <w:noProof/>
            <w:webHidden/>
          </w:rPr>
          <w:fldChar w:fldCharType="end"/>
        </w:r>
      </w:hyperlink>
    </w:p>
    <w:p w14:paraId="652266A8" w14:textId="3E418865"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5" w:history="1">
        <w:r w:rsidR="00C420E8" w:rsidRPr="00B366B0">
          <w:rPr>
            <w:rStyle w:val="Hypertextovprepojenie"/>
            <w:noProof/>
          </w:rPr>
          <w:t>2.3</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Intended readership</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_Toc5865575 \h </w:instrText>
        </w:r>
        <w:r w:rsidR="00C420E8" w:rsidRPr="00B366B0">
          <w:rPr>
            <w:noProof/>
            <w:webHidden/>
          </w:rPr>
        </w:r>
        <w:r w:rsidR="00C420E8" w:rsidRPr="00B366B0">
          <w:rPr>
            <w:noProof/>
            <w:webHidden/>
          </w:rPr>
          <w:fldChar w:fldCharType="separate"/>
        </w:r>
        <w:r w:rsidR="00C62BAA">
          <w:rPr>
            <w:noProof/>
            <w:webHidden/>
          </w:rPr>
          <w:t>9</w:t>
        </w:r>
        <w:r w:rsidR="00C420E8" w:rsidRPr="00B366B0">
          <w:rPr>
            <w:noProof/>
            <w:webHidden/>
          </w:rPr>
          <w:fldChar w:fldCharType="end"/>
        </w:r>
      </w:hyperlink>
    </w:p>
    <w:p w14:paraId="73C91A6A" w14:textId="4E833008"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6" w:history="1">
        <w:r w:rsidR="00C420E8" w:rsidRPr="00B366B0">
          <w:rPr>
            <w:rStyle w:val="Hypertextovprepojenie"/>
            <w:noProof/>
          </w:rPr>
          <w:t>2.4</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Structure of the document</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_Toc5865576 \h </w:instrText>
        </w:r>
        <w:r w:rsidR="00C420E8" w:rsidRPr="00B366B0">
          <w:rPr>
            <w:noProof/>
            <w:webHidden/>
          </w:rPr>
        </w:r>
        <w:r w:rsidR="00C420E8" w:rsidRPr="00B366B0">
          <w:rPr>
            <w:noProof/>
            <w:webHidden/>
          </w:rPr>
          <w:fldChar w:fldCharType="separate"/>
        </w:r>
        <w:r w:rsidR="00C62BAA">
          <w:rPr>
            <w:noProof/>
            <w:webHidden/>
          </w:rPr>
          <w:t>10</w:t>
        </w:r>
        <w:r w:rsidR="00C420E8" w:rsidRPr="00B366B0">
          <w:rPr>
            <w:noProof/>
            <w:webHidden/>
          </w:rPr>
          <w:fldChar w:fldCharType="end"/>
        </w:r>
      </w:hyperlink>
    </w:p>
    <w:p w14:paraId="0507371E" w14:textId="40AB58A8"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7" w:history="1">
        <w:r w:rsidR="00C420E8" w:rsidRPr="00B366B0">
          <w:rPr>
            <w:rStyle w:val="Hypertextovprepojenie"/>
            <w:noProof/>
          </w:rPr>
          <w:t>2.5</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Background</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_Toc5865577 \h </w:instrText>
        </w:r>
        <w:r w:rsidR="00C420E8" w:rsidRPr="00B366B0">
          <w:rPr>
            <w:noProof/>
            <w:webHidden/>
          </w:rPr>
        </w:r>
        <w:r w:rsidR="00C420E8" w:rsidRPr="00B366B0">
          <w:rPr>
            <w:noProof/>
            <w:webHidden/>
          </w:rPr>
          <w:fldChar w:fldCharType="separate"/>
        </w:r>
        <w:r w:rsidR="00C62BAA">
          <w:rPr>
            <w:noProof/>
            <w:webHidden/>
          </w:rPr>
          <w:t>10</w:t>
        </w:r>
        <w:r w:rsidR="00C420E8" w:rsidRPr="00B366B0">
          <w:rPr>
            <w:noProof/>
            <w:webHidden/>
          </w:rPr>
          <w:fldChar w:fldCharType="end"/>
        </w:r>
      </w:hyperlink>
    </w:p>
    <w:p w14:paraId="00DA2EE0" w14:textId="77D3F7F8"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8" w:history="1">
        <w:r w:rsidR="00C420E8" w:rsidRPr="00B366B0">
          <w:rPr>
            <w:rStyle w:val="Hypertextovprepojenie"/>
            <w:noProof/>
          </w:rPr>
          <w:t>2.6</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Glossary of terms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_Toc5865578 \h </w:instrText>
        </w:r>
        <w:r w:rsidR="00C420E8" w:rsidRPr="00B366B0">
          <w:rPr>
            <w:noProof/>
            <w:webHidden/>
          </w:rPr>
        </w:r>
        <w:r w:rsidR="00C420E8" w:rsidRPr="00B366B0">
          <w:rPr>
            <w:noProof/>
            <w:webHidden/>
          </w:rPr>
          <w:fldChar w:fldCharType="separate"/>
        </w:r>
        <w:r w:rsidR="00C62BAA">
          <w:rPr>
            <w:noProof/>
            <w:webHidden/>
          </w:rPr>
          <w:t>10</w:t>
        </w:r>
        <w:r w:rsidR="00C420E8" w:rsidRPr="00B366B0">
          <w:rPr>
            <w:noProof/>
            <w:webHidden/>
          </w:rPr>
          <w:fldChar w:fldCharType="end"/>
        </w:r>
      </w:hyperlink>
    </w:p>
    <w:p w14:paraId="4D450AF6" w14:textId="1C8F6149"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79" w:history="1">
        <w:r w:rsidR="00C420E8" w:rsidRPr="00B366B0">
          <w:rPr>
            <w:rStyle w:val="Hypertextovprepojenie"/>
            <w:noProof/>
          </w:rPr>
          <w:t>2.7</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List of Acronyms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_Toc5865579 \h </w:instrText>
        </w:r>
        <w:r w:rsidR="00C420E8" w:rsidRPr="00B366B0">
          <w:rPr>
            <w:noProof/>
            <w:webHidden/>
          </w:rPr>
        </w:r>
        <w:r w:rsidR="00C420E8" w:rsidRPr="00B366B0">
          <w:rPr>
            <w:noProof/>
            <w:webHidden/>
          </w:rPr>
          <w:fldChar w:fldCharType="separate"/>
        </w:r>
        <w:r w:rsidR="00C62BAA">
          <w:rPr>
            <w:noProof/>
            <w:webHidden/>
          </w:rPr>
          <w:t>13</w:t>
        </w:r>
        <w:r w:rsidR="00C420E8" w:rsidRPr="00B366B0">
          <w:rPr>
            <w:noProof/>
            <w:webHidden/>
          </w:rPr>
          <w:fldChar w:fldCharType="end"/>
        </w:r>
      </w:hyperlink>
    </w:p>
    <w:p w14:paraId="6CC25310" w14:textId="5EACF777"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80" w:history="1">
        <w:r w:rsidR="00C420E8" w:rsidRPr="00B366B0">
          <w:rPr>
            <w:rStyle w:val="Hypertextovprepojenie"/>
            <w:noProof/>
          </w:rPr>
          <w:t>3</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Objectives and scope of the CBA</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_Toc5865580 \h </w:instrText>
        </w:r>
        <w:r w:rsidR="00C420E8" w:rsidRPr="00B366B0">
          <w:rPr>
            <w:noProof/>
            <w:webHidden/>
          </w:rPr>
        </w:r>
        <w:r w:rsidR="00C420E8" w:rsidRPr="00B366B0">
          <w:rPr>
            <w:noProof/>
            <w:webHidden/>
          </w:rPr>
          <w:fldChar w:fldCharType="separate"/>
        </w:r>
        <w:r w:rsidR="00C62BAA">
          <w:rPr>
            <w:noProof/>
            <w:webHidden/>
          </w:rPr>
          <w:t>14</w:t>
        </w:r>
        <w:r w:rsidR="00C420E8" w:rsidRPr="00B366B0">
          <w:rPr>
            <w:noProof/>
            <w:webHidden/>
          </w:rPr>
          <w:fldChar w:fldCharType="end"/>
        </w:r>
      </w:hyperlink>
    </w:p>
    <w:p w14:paraId="75F96DFE" w14:textId="420651A3"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1" w:history="1">
        <w:r w:rsidR="00C420E8" w:rsidRPr="00B366B0">
          <w:rPr>
            <w:rStyle w:val="Hypertextovprepojenie"/>
            <w:noProof/>
          </w:rPr>
          <w:t>3.1</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Problem addressed by the solution</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_Toc5865581 \h </w:instrText>
        </w:r>
        <w:r w:rsidR="00C420E8" w:rsidRPr="00B366B0">
          <w:rPr>
            <w:noProof/>
            <w:webHidden/>
          </w:rPr>
        </w:r>
        <w:r w:rsidR="00C420E8" w:rsidRPr="00B366B0">
          <w:rPr>
            <w:noProof/>
            <w:webHidden/>
          </w:rPr>
          <w:fldChar w:fldCharType="separate"/>
        </w:r>
        <w:r w:rsidR="00C62BAA">
          <w:rPr>
            <w:noProof/>
            <w:webHidden/>
          </w:rPr>
          <w:t>14</w:t>
        </w:r>
        <w:r w:rsidR="00C420E8" w:rsidRPr="00B366B0">
          <w:rPr>
            <w:noProof/>
            <w:webHidden/>
          </w:rPr>
          <w:fldChar w:fldCharType="end"/>
        </w:r>
      </w:hyperlink>
    </w:p>
    <w:p w14:paraId="7CFD99BD" w14:textId="0C7F6B98"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2" w:history="1">
        <w:r w:rsidR="00C420E8" w:rsidRPr="00B366B0">
          <w:rPr>
            <w:rStyle w:val="Hypertextovprepojenie"/>
            <w:noProof/>
          </w:rPr>
          <w:t>3.2</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SESAR Solution description</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_Toc5865582 \h </w:instrText>
        </w:r>
        <w:r w:rsidR="00C420E8" w:rsidRPr="00B366B0">
          <w:rPr>
            <w:noProof/>
            <w:webHidden/>
          </w:rPr>
        </w:r>
        <w:r w:rsidR="00C420E8" w:rsidRPr="00B366B0">
          <w:rPr>
            <w:noProof/>
            <w:webHidden/>
          </w:rPr>
          <w:fldChar w:fldCharType="separate"/>
        </w:r>
        <w:r w:rsidR="00C62BAA">
          <w:rPr>
            <w:noProof/>
            <w:webHidden/>
          </w:rPr>
          <w:t>14</w:t>
        </w:r>
        <w:r w:rsidR="00C420E8" w:rsidRPr="00B366B0">
          <w:rPr>
            <w:noProof/>
            <w:webHidden/>
          </w:rPr>
          <w:fldChar w:fldCharType="end"/>
        </w:r>
      </w:hyperlink>
    </w:p>
    <w:p w14:paraId="27FFDA3A" w14:textId="075CC1F3"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3" w:history="1">
        <w:r w:rsidR="00C420E8" w:rsidRPr="00B366B0">
          <w:rPr>
            <w:rStyle w:val="Hypertextovprepojenie"/>
            <w:noProof/>
          </w:rPr>
          <w:t>3.3</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Objectives of the CBA</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_Toc5865583 \h </w:instrText>
        </w:r>
        <w:r w:rsidR="00C420E8" w:rsidRPr="00B366B0">
          <w:rPr>
            <w:noProof/>
            <w:webHidden/>
          </w:rPr>
        </w:r>
        <w:r w:rsidR="00C420E8" w:rsidRPr="00B366B0">
          <w:rPr>
            <w:noProof/>
            <w:webHidden/>
          </w:rPr>
          <w:fldChar w:fldCharType="separate"/>
        </w:r>
        <w:r w:rsidR="00C62BAA">
          <w:rPr>
            <w:noProof/>
            <w:webHidden/>
          </w:rPr>
          <w:t>17</w:t>
        </w:r>
        <w:r w:rsidR="00C420E8" w:rsidRPr="00B366B0">
          <w:rPr>
            <w:noProof/>
            <w:webHidden/>
          </w:rPr>
          <w:fldChar w:fldCharType="end"/>
        </w:r>
      </w:hyperlink>
    </w:p>
    <w:p w14:paraId="1D63B292" w14:textId="636C73C2"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4" w:history="1">
        <w:r w:rsidR="00C420E8" w:rsidRPr="00B366B0">
          <w:rPr>
            <w:rStyle w:val="Hypertextovprepojenie"/>
            <w:noProof/>
          </w:rPr>
          <w:t>3.4</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Stakeholders identification</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_Toc5865584 \h </w:instrText>
        </w:r>
        <w:r w:rsidR="00C420E8" w:rsidRPr="00B366B0">
          <w:rPr>
            <w:noProof/>
            <w:webHidden/>
          </w:rPr>
        </w:r>
        <w:r w:rsidR="00C420E8" w:rsidRPr="00B366B0">
          <w:rPr>
            <w:noProof/>
            <w:webHidden/>
          </w:rPr>
          <w:fldChar w:fldCharType="separate"/>
        </w:r>
        <w:r w:rsidR="00C62BAA">
          <w:rPr>
            <w:noProof/>
            <w:webHidden/>
          </w:rPr>
          <w:t>18</w:t>
        </w:r>
        <w:r w:rsidR="00C420E8" w:rsidRPr="00B366B0">
          <w:rPr>
            <w:noProof/>
            <w:webHidden/>
          </w:rPr>
          <w:fldChar w:fldCharType="end"/>
        </w:r>
      </w:hyperlink>
    </w:p>
    <w:p w14:paraId="14C65A2B" w14:textId="6B208C98"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5" w:history="1">
        <w:r w:rsidR="00C420E8" w:rsidRPr="00B366B0">
          <w:rPr>
            <w:rStyle w:val="Hypertextovprepojenie"/>
            <w:noProof/>
          </w:rPr>
          <w:t>3.5</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CBA Scenarios and Assumptions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_Toc5865585 \h </w:instrText>
        </w:r>
        <w:r w:rsidR="00C420E8" w:rsidRPr="00B366B0">
          <w:rPr>
            <w:noProof/>
            <w:webHidden/>
          </w:rPr>
        </w:r>
        <w:r w:rsidR="00C420E8" w:rsidRPr="00B366B0">
          <w:rPr>
            <w:noProof/>
            <w:webHidden/>
          </w:rPr>
          <w:fldChar w:fldCharType="separate"/>
        </w:r>
        <w:r w:rsidR="00C62BAA">
          <w:rPr>
            <w:noProof/>
            <w:webHidden/>
          </w:rPr>
          <w:t>19</w:t>
        </w:r>
        <w:r w:rsidR="00C420E8" w:rsidRPr="00B366B0">
          <w:rPr>
            <w:noProof/>
            <w:webHidden/>
          </w:rPr>
          <w:fldChar w:fldCharType="end"/>
        </w:r>
      </w:hyperlink>
    </w:p>
    <w:p w14:paraId="187DCFE8" w14:textId="27F8D520"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86" w:history="1">
        <w:r w:rsidR="00C420E8" w:rsidRPr="00B366B0">
          <w:rPr>
            <w:rStyle w:val="Hypertextovprepojenie"/>
            <w:noProof/>
          </w:rPr>
          <w:t>4</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Benefits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_Toc5865586 \h </w:instrText>
        </w:r>
        <w:r w:rsidR="00C420E8" w:rsidRPr="00B366B0">
          <w:rPr>
            <w:noProof/>
            <w:webHidden/>
          </w:rPr>
        </w:r>
        <w:r w:rsidR="00C420E8" w:rsidRPr="00B366B0">
          <w:rPr>
            <w:noProof/>
            <w:webHidden/>
          </w:rPr>
          <w:fldChar w:fldCharType="separate"/>
        </w:r>
        <w:r w:rsidR="00C62BAA">
          <w:rPr>
            <w:noProof/>
            <w:webHidden/>
          </w:rPr>
          <w:t>22</w:t>
        </w:r>
        <w:r w:rsidR="00C420E8" w:rsidRPr="00B366B0">
          <w:rPr>
            <w:noProof/>
            <w:webHidden/>
          </w:rPr>
          <w:fldChar w:fldCharType="end"/>
        </w:r>
      </w:hyperlink>
    </w:p>
    <w:p w14:paraId="2D9DB82C" w14:textId="604997B8"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87" w:history="1">
        <w:r w:rsidR="00C420E8" w:rsidRPr="00B366B0">
          <w:rPr>
            <w:rStyle w:val="Hypertextovprepojenie"/>
            <w:noProof/>
          </w:rPr>
          <w:t>5</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Cost assessment</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_Toc5865587 \h </w:instrText>
        </w:r>
        <w:r w:rsidR="00C420E8" w:rsidRPr="00B366B0">
          <w:rPr>
            <w:noProof/>
            <w:webHidden/>
          </w:rPr>
        </w:r>
        <w:r w:rsidR="00C420E8" w:rsidRPr="00B366B0">
          <w:rPr>
            <w:noProof/>
            <w:webHidden/>
          </w:rPr>
          <w:fldChar w:fldCharType="separate"/>
        </w:r>
        <w:r w:rsidR="00C62BAA">
          <w:rPr>
            <w:noProof/>
            <w:webHidden/>
          </w:rPr>
          <w:t>28</w:t>
        </w:r>
        <w:r w:rsidR="00C420E8" w:rsidRPr="00B366B0">
          <w:rPr>
            <w:noProof/>
            <w:webHidden/>
          </w:rPr>
          <w:fldChar w:fldCharType="end"/>
        </w:r>
      </w:hyperlink>
    </w:p>
    <w:p w14:paraId="16AF2F00" w14:textId="19C47D0D"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8" w:history="1">
        <w:r w:rsidR="00C420E8" w:rsidRPr="00B366B0">
          <w:rPr>
            <w:rStyle w:val="Hypertextovprepojenie"/>
            <w:noProof/>
          </w:rPr>
          <w:t>5.1</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ANSPs costs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_Toc5865588 \h </w:instrText>
        </w:r>
        <w:r w:rsidR="00C420E8" w:rsidRPr="00B366B0">
          <w:rPr>
            <w:noProof/>
            <w:webHidden/>
          </w:rPr>
        </w:r>
        <w:r w:rsidR="00C420E8" w:rsidRPr="00B366B0">
          <w:rPr>
            <w:noProof/>
            <w:webHidden/>
          </w:rPr>
          <w:fldChar w:fldCharType="separate"/>
        </w:r>
        <w:r w:rsidR="00C62BAA">
          <w:rPr>
            <w:noProof/>
            <w:webHidden/>
          </w:rPr>
          <w:t>28</w:t>
        </w:r>
        <w:r w:rsidR="00C420E8" w:rsidRPr="00B366B0">
          <w:rPr>
            <w:noProof/>
            <w:webHidden/>
          </w:rPr>
          <w:fldChar w:fldCharType="end"/>
        </w:r>
      </w:hyperlink>
    </w:p>
    <w:p w14:paraId="59AAE39F" w14:textId="6A587BDE"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89" w:history="1">
        <w:r w:rsidR="00C420E8" w:rsidRPr="00B366B0">
          <w:rPr>
            <w:rStyle w:val="Hypertextovprepojenie"/>
            <w:noProof/>
          </w:rPr>
          <w:t>5.2</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Other relevant stakeholders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_Toc5865589 \h </w:instrText>
        </w:r>
        <w:r w:rsidR="00C420E8" w:rsidRPr="00B366B0">
          <w:rPr>
            <w:noProof/>
            <w:webHidden/>
          </w:rPr>
        </w:r>
        <w:r w:rsidR="00C420E8" w:rsidRPr="00B366B0">
          <w:rPr>
            <w:noProof/>
            <w:webHidden/>
          </w:rPr>
          <w:fldChar w:fldCharType="separate"/>
        </w:r>
        <w:r w:rsidR="00C62BAA">
          <w:rPr>
            <w:noProof/>
            <w:webHidden/>
          </w:rPr>
          <w:t>28</w:t>
        </w:r>
        <w:r w:rsidR="00C420E8" w:rsidRPr="00B366B0">
          <w:rPr>
            <w:noProof/>
            <w:webHidden/>
          </w:rPr>
          <w:fldChar w:fldCharType="end"/>
        </w:r>
      </w:hyperlink>
    </w:p>
    <w:p w14:paraId="0BEB35B0" w14:textId="0C2861FC"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90" w:history="1">
        <w:r w:rsidR="00C420E8" w:rsidRPr="00B366B0">
          <w:rPr>
            <w:rStyle w:val="Hypertextovprepojenie"/>
            <w:noProof/>
          </w:rPr>
          <w:t>6</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CBA Model</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_Toc5865590 \h </w:instrText>
        </w:r>
        <w:r w:rsidR="00C420E8" w:rsidRPr="00B366B0">
          <w:rPr>
            <w:noProof/>
            <w:webHidden/>
          </w:rPr>
        </w:r>
        <w:r w:rsidR="00C420E8" w:rsidRPr="00B366B0">
          <w:rPr>
            <w:noProof/>
            <w:webHidden/>
          </w:rPr>
          <w:fldChar w:fldCharType="separate"/>
        </w:r>
        <w:r w:rsidR="00C62BAA">
          <w:rPr>
            <w:noProof/>
            <w:webHidden/>
          </w:rPr>
          <w:t>32</w:t>
        </w:r>
        <w:r w:rsidR="00C420E8" w:rsidRPr="00B366B0">
          <w:rPr>
            <w:noProof/>
            <w:webHidden/>
          </w:rPr>
          <w:fldChar w:fldCharType="end"/>
        </w:r>
      </w:hyperlink>
    </w:p>
    <w:p w14:paraId="59775C21" w14:textId="694F063A"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91" w:history="1">
        <w:r w:rsidR="00C420E8" w:rsidRPr="00B366B0">
          <w:rPr>
            <w:rStyle w:val="Hypertextovprepojenie"/>
            <w:noProof/>
          </w:rPr>
          <w:t>6.1</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Data sources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_Toc5865591 \h </w:instrText>
        </w:r>
        <w:r w:rsidR="00C420E8" w:rsidRPr="00B366B0">
          <w:rPr>
            <w:noProof/>
            <w:webHidden/>
          </w:rPr>
        </w:r>
        <w:r w:rsidR="00C420E8" w:rsidRPr="00B366B0">
          <w:rPr>
            <w:noProof/>
            <w:webHidden/>
          </w:rPr>
          <w:fldChar w:fldCharType="separate"/>
        </w:r>
        <w:r w:rsidR="00C62BAA">
          <w:rPr>
            <w:noProof/>
            <w:webHidden/>
          </w:rPr>
          <w:t>32</w:t>
        </w:r>
        <w:r w:rsidR="00C420E8" w:rsidRPr="00B366B0">
          <w:rPr>
            <w:noProof/>
            <w:webHidden/>
          </w:rPr>
          <w:fldChar w:fldCharType="end"/>
        </w:r>
      </w:hyperlink>
    </w:p>
    <w:p w14:paraId="53164ADC" w14:textId="7993BB33" w:rsidR="00C420E8" w:rsidRPr="00B366B0" w:rsidRDefault="00A67225">
      <w:pPr>
        <w:pStyle w:val="Obsah1"/>
        <w:rPr>
          <w:rFonts w:asciiTheme="minorHAnsi" w:eastAsiaTheme="minorEastAsia" w:hAnsiTheme="minorHAnsi" w:cstheme="minorBidi"/>
          <w:b w:val="0"/>
          <w:bCs w:val="0"/>
          <w:i w:val="0"/>
          <w:iCs w:val="0"/>
          <w:noProof/>
          <w:color w:val="auto"/>
          <w:sz w:val="22"/>
          <w:szCs w:val="22"/>
          <w:lang w:eastAsia="sk-SK"/>
        </w:rPr>
      </w:pPr>
      <w:hyperlink w:anchor="_Toc5865592" w:history="1">
        <w:r w:rsidR="00C420E8" w:rsidRPr="00B366B0">
          <w:rPr>
            <w:rStyle w:val="Hypertextovprepojenie"/>
            <w:noProof/>
          </w:rPr>
          <w:t>7</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CBA Results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_Toc5865592 \h </w:instrText>
        </w:r>
        <w:r w:rsidR="00C420E8" w:rsidRPr="00B366B0">
          <w:rPr>
            <w:noProof/>
            <w:webHidden/>
          </w:rPr>
        </w:r>
        <w:r w:rsidR="00C420E8" w:rsidRPr="00B366B0">
          <w:rPr>
            <w:noProof/>
            <w:webHidden/>
          </w:rPr>
          <w:fldChar w:fldCharType="separate"/>
        </w:r>
        <w:r w:rsidR="00C62BAA">
          <w:rPr>
            <w:noProof/>
            <w:webHidden/>
          </w:rPr>
          <w:t>34</w:t>
        </w:r>
        <w:r w:rsidR="00C420E8" w:rsidRPr="00B366B0">
          <w:rPr>
            <w:noProof/>
            <w:webHidden/>
          </w:rPr>
          <w:fldChar w:fldCharType="end"/>
        </w:r>
      </w:hyperlink>
    </w:p>
    <w:p w14:paraId="1942B0D7" w14:textId="385D9D65"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93" w:history="1">
        <w:r w:rsidR="00C420E8" w:rsidRPr="00B366B0">
          <w:rPr>
            <w:rStyle w:val="Hypertextovprepojenie"/>
            <w:noProof/>
          </w:rPr>
          <w:t>7.1</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Deploying Fully-automated mode</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_Toc5865593 \h </w:instrText>
        </w:r>
        <w:r w:rsidR="00C420E8" w:rsidRPr="00B366B0">
          <w:rPr>
            <w:noProof/>
            <w:webHidden/>
          </w:rPr>
        </w:r>
        <w:r w:rsidR="00C420E8" w:rsidRPr="00B366B0">
          <w:rPr>
            <w:noProof/>
            <w:webHidden/>
          </w:rPr>
          <w:fldChar w:fldCharType="separate"/>
        </w:r>
        <w:r w:rsidR="00C62BAA">
          <w:rPr>
            <w:noProof/>
            <w:webHidden/>
          </w:rPr>
          <w:t>34</w:t>
        </w:r>
        <w:r w:rsidR="00C420E8" w:rsidRPr="00B366B0">
          <w:rPr>
            <w:noProof/>
            <w:webHidden/>
          </w:rPr>
          <w:fldChar w:fldCharType="end"/>
        </w:r>
      </w:hyperlink>
    </w:p>
    <w:p w14:paraId="2E86F68F" w14:textId="00DCEED0"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94" w:history="1">
        <w:r w:rsidR="00C420E8" w:rsidRPr="00B366B0">
          <w:rPr>
            <w:rStyle w:val="Hypertextovprepojenie"/>
            <w:noProof/>
          </w:rPr>
          <w:t>7.2</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Deploying Semi-automated mode</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_Toc5865594 \h </w:instrText>
        </w:r>
        <w:r w:rsidR="00C420E8" w:rsidRPr="00B366B0">
          <w:rPr>
            <w:noProof/>
            <w:webHidden/>
          </w:rPr>
        </w:r>
        <w:r w:rsidR="00C420E8" w:rsidRPr="00B366B0">
          <w:rPr>
            <w:noProof/>
            <w:webHidden/>
          </w:rPr>
          <w:fldChar w:fldCharType="separate"/>
        </w:r>
        <w:r w:rsidR="00C62BAA">
          <w:rPr>
            <w:noProof/>
            <w:webHidden/>
          </w:rPr>
          <w:t>35</w:t>
        </w:r>
        <w:r w:rsidR="00C420E8" w:rsidRPr="00B366B0">
          <w:rPr>
            <w:noProof/>
            <w:webHidden/>
          </w:rPr>
          <w:fldChar w:fldCharType="end"/>
        </w:r>
      </w:hyperlink>
    </w:p>
    <w:p w14:paraId="0AAD863F" w14:textId="2B28121D" w:rsidR="00C420E8" w:rsidRPr="00B366B0" w:rsidRDefault="00A67225">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95" w:history="1">
        <w:r w:rsidR="00C420E8" w:rsidRPr="00B366B0">
          <w:rPr>
            <w:rStyle w:val="Hypertextovprepojenie"/>
            <w:noProof/>
          </w:rPr>
          <w:t>7.3</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Deploying solution in ECAC</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_Toc5865595 \h </w:instrText>
        </w:r>
        <w:r w:rsidR="00C420E8" w:rsidRPr="00B366B0">
          <w:rPr>
            <w:noProof/>
            <w:webHidden/>
          </w:rPr>
        </w:r>
        <w:r w:rsidR="00C420E8" w:rsidRPr="00B366B0">
          <w:rPr>
            <w:noProof/>
            <w:webHidden/>
          </w:rPr>
          <w:fldChar w:fldCharType="separate"/>
        </w:r>
        <w:r w:rsidR="00C62BAA">
          <w:rPr>
            <w:noProof/>
            <w:webHidden/>
          </w:rPr>
          <w:t>36</w:t>
        </w:r>
        <w:r w:rsidR="00C420E8" w:rsidRPr="00B366B0">
          <w:rPr>
            <w:noProof/>
            <w:webHidden/>
          </w:rPr>
          <w:fldChar w:fldCharType="end"/>
        </w:r>
      </w:hyperlink>
    </w:p>
    <w:p w14:paraId="3E03DE80" w14:textId="791FE0FB" w:rsidR="00C420E8" w:rsidRPr="00B366B0" w:rsidRDefault="00D1726F">
      <w:pPr>
        <w:pStyle w:val="Obsah1"/>
        <w:rPr>
          <w:rFonts w:asciiTheme="minorHAnsi" w:eastAsiaTheme="minorEastAsia" w:hAnsiTheme="minorHAnsi" w:cstheme="minorBidi"/>
          <w:b w:val="0"/>
          <w:bCs w:val="0"/>
          <w:i w:val="0"/>
          <w:iCs w:val="0"/>
          <w:noProof/>
          <w:color w:val="auto"/>
          <w:sz w:val="22"/>
          <w:szCs w:val="22"/>
          <w:lang w:eastAsia="sk-SK"/>
        </w:rPr>
      </w:pPr>
      <w:hyperlink w:anchor="_Toc5865596" w:history="1">
        <w:r w:rsidR="00C420E8" w:rsidRPr="00B366B0">
          <w:rPr>
            <w:rStyle w:val="Hypertextovprepojenie"/>
            <w:noProof/>
          </w:rPr>
          <w:t>8</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Sensitivity and risk analysis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_Toc5865596 \h </w:instrText>
        </w:r>
        <w:r w:rsidR="00C420E8" w:rsidRPr="00B366B0">
          <w:rPr>
            <w:noProof/>
            <w:webHidden/>
          </w:rPr>
        </w:r>
        <w:r w:rsidR="00C420E8" w:rsidRPr="00B366B0">
          <w:rPr>
            <w:noProof/>
            <w:webHidden/>
          </w:rPr>
          <w:fldChar w:fldCharType="separate"/>
        </w:r>
        <w:r w:rsidR="00C62BAA">
          <w:rPr>
            <w:noProof/>
            <w:webHidden/>
          </w:rPr>
          <w:t>38</w:t>
        </w:r>
        <w:r w:rsidR="00C420E8" w:rsidRPr="00B366B0">
          <w:rPr>
            <w:noProof/>
            <w:webHidden/>
          </w:rPr>
          <w:fldChar w:fldCharType="end"/>
        </w:r>
      </w:hyperlink>
    </w:p>
    <w:p w14:paraId="357BB682" w14:textId="2B24A424" w:rsidR="00C420E8" w:rsidRPr="00B366B0" w:rsidRDefault="00D1726F">
      <w:pPr>
        <w:pStyle w:val="Obsah1"/>
        <w:rPr>
          <w:rFonts w:asciiTheme="minorHAnsi" w:eastAsiaTheme="minorEastAsia" w:hAnsiTheme="minorHAnsi" w:cstheme="minorBidi"/>
          <w:b w:val="0"/>
          <w:bCs w:val="0"/>
          <w:i w:val="0"/>
          <w:iCs w:val="0"/>
          <w:noProof/>
          <w:color w:val="auto"/>
          <w:sz w:val="22"/>
          <w:szCs w:val="22"/>
          <w:lang w:eastAsia="sk-SK"/>
        </w:rPr>
      </w:pPr>
      <w:hyperlink w:anchor="_Toc5865597" w:history="1">
        <w:r w:rsidR="00C420E8" w:rsidRPr="00B366B0">
          <w:rPr>
            <w:rStyle w:val="Hypertextovprepojenie"/>
            <w:noProof/>
          </w:rPr>
          <w:t>9</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Recommendations and next steps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_Toc5865597 \h </w:instrText>
        </w:r>
        <w:r w:rsidR="00C420E8" w:rsidRPr="00B366B0">
          <w:rPr>
            <w:noProof/>
            <w:webHidden/>
          </w:rPr>
        </w:r>
        <w:r w:rsidR="00C420E8" w:rsidRPr="00B366B0">
          <w:rPr>
            <w:noProof/>
            <w:webHidden/>
          </w:rPr>
          <w:fldChar w:fldCharType="separate"/>
        </w:r>
        <w:r w:rsidR="00C62BAA">
          <w:rPr>
            <w:noProof/>
            <w:webHidden/>
          </w:rPr>
          <w:t>40</w:t>
        </w:r>
        <w:r w:rsidR="00C420E8" w:rsidRPr="00B366B0">
          <w:rPr>
            <w:noProof/>
            <w:webHidden/>
          </w:rPr>
          <w:fldChar w:fldCharType="end"/>
        </w:r>
      </w:hyperlink>
    </w:p>
    <w:p w14:paraId="6615632E" w14:textId="0883F21C" w:rsidR="00C420E8" w:rsidRPr="00B366B0" w:rsidRDefault="00D1726F">
      <w:pPr>
        <w:pStyle w:val="Obsah1"/>
        <w:rPr>
          <w:rFonts w:asciiTheme="minorHAnsi" w:eastAsiaTheme="minorEastAsia" w:hAnsiTheme="minorHAnsi" w:cstheme="minorBidi"/>
          <w:b w:val="0"/>
          <w:bCs w:val="0"/>
          <w:i w:val="0"/>
          <w:iCs w:val="0"/>
          <w:noProof/>
          <w:color w:val="auto"/>
          <w:sz w:val="22"/>
          <w:szCs w:val="22"/>
          <w:lang w:eastAsia="sk-SK"/>
        </w:rPr>
      </w:pPr>
      <w:hyperlink w:anchor="_Toc5865598" w:history="1">
        <w:r w:rsidR="00C420E8" w:rsidRPr="00B366B0">
          <w:rPr>
            <w:rStyle w:val="Hypertextovprepojenie"/>
            <w:noProof/>
          </w:rPr>
          <w:t>10</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References and Applicable Documents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_Toc5865598 \h </w:instrText>
        </w:r>
        <w:r w:rsidR="00C420E8" w:rsidRPr="00B366B0">
          <w:rPr>
            <w:noProof/>
            <w:webHidden/>
          </w:rPr>
        </w:r>
        <w:r w:rsidR="00C420E8" w:rsidRPr="00B366B0">
          <w:rPr>
            <w:noProof/>
            <w:webHidden/>
          </w:rPr>
          <w:fldChar w:fldCharType="separate"/>
        </w:r>
        <w:r w:rsidR="00C62BAA">
          <w:rPr>
            <w:noProof/>
            <w:webHidden/>
          </w:rPr>
          <w:t>41</w:t>
        </w:r>
        <w:r w:rsidR="00C420E8" w:rsidRPr="00B366B0">
          <w:rPr>
            <w:noProof/>
            <w:webHidden/>
          </w:rPr>
          <w:fldChar w:fldCharType="end"/>
        </w:r>
      </w:hyperlink>
    </w:p>
    <w:p w14:paraId="5D8AC043" w14:textId="7CEA027D" w:rsidR="00C420E8" w:rsidRPr="00B366B0" w:rsidRDefault="00D1726F">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599" w:history="1">
        <w:r w:rsidR="00C420E8" w:rsidRPr="00B366B0">
          <w:rPr>
            <w:rStyle w:val="Hypertextovprepojenie"/>
            <w:noProof/>
          </w:rPr>
          <w:t>10.1</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Applicable Documents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_Toc5865599 \h </w:instrText>
        </w:r>
        <w:r w:rsidR="00C420E8" w:rsidRPr="00B366B0">
          <w:rPr>
            <w:noProof/>
            <w:webHidden/>
          </w:rPr>
        </w:r>
        <w:r w:rsidR="00C420E8" w:rsidRPr="00B366B0">
          <w:rPr>
            <w:noProof/>
            <w:webHidden/>
          </w:rPr>
          <w:fldChar w:fldCharType="separate"/>
        </w:r>
        <w:r w:rsidR="00C62BAA">
          <w:rPr>
            <w:noProof/>
            <w:webHidden/>
          </w:rPr>
          <w:t>41</w:t>
        </w:r>
        <w:r w:rsidR="00C420E8" w:rsidRPr="00B366B0">
          <w:rPr>
            <w:noProof/>
            <w:webHidden/>
          </w:rPr>
          <w:fldChar w:fldCharType="end"/>
        </w:r>
      </w:hyperlink>
    </w:p>
    <w:p w14:paraId="2EFEC167" w14:textId="34A157CF" w:rsidR="00C420E8" w:rsidRPr="00B366B0" w:rsidRDefault="00D1726F">
      <w:pPr>
        <w:pStyle w:val="Obsah2"/>
        <w:tabs>
          <w:tab w:val="left" w:pos="880"/>
          <w:tab w:val="right" w:leader="dot" w:pos="9016"/>
        </w:tabs>
        <w:rPr>
          <w:rFonts w:asciiTheme="minorHAnsi" w:eastAsiaTheme="minorEastAsia" w:hAnsiTheme="minorHAnsi" w:cstheme="minorBidi"/>
          <w:b w:val="0"/>
          <w:bCs w:val="0"/>
          <w:noProof/>
          <w:color w:val="auto"/>
          <w:lang w:eastAsia="sk-SK"/>
        </w:rPr>
      </w:pPr>
      <w:hyperlink w:anchor="_Toc5865600" w:history="1">
        <w:r w:rsidR="00C420E8" w:rsidRPr="00B366B0">
          <w:rPr>
            <w:rStyle w:val="Hypertextovprepojenie"/>
            <w:noProof/>
          </w:rPr>
          <w:t>10.2</w:t>
        </w:r>
        <w:r w:rsidR="00C420E8" w:rsidRPr="00B366B0">
          <w:rPr>
            <w:rFonts w:asciiTheme="minorHAnsi" w:eastAsiaTheme="minorEastAsia" w:hAnsiTheme="minorHAnsi" w:cstheme="minorBidi"/>
            <w:b w:val="0"/>
            <w:bCs w:val="0"/>
            <w:noProof/>
            <w:color w:val="auto"/>
            <w:lang w:eastAsia="sk-SK"/>
          </w:rPr>
          <w:tab/>
        </w:r>
        <w:r w:rsidR="00C420E8" w:rsidRPr="00B366B0">
          <w:rPr>
            <w:rStyle w:val="Hypertextovprepojenie"/>
            <w:noProof/>
          </w:rPr>
          <w:t>Reference Documents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_Toc5865600 \h </w:instrText>
        </w:r>
        <w:r w:rsidR="00C420E8" w:rsidRPr="00B366B0">
          <w:rPr>
            <w:noProof/>
            <w:webHidden/>
          </w:rPr>
        </w:r>
        <w:r w:rsidR="00C420E8" w:rsidRPr="00B366B0">
          <w:rPr>
            <w:noProof/>
            <w:webHidden/>
          </w:rPr>
          <w:fldChar w:fldCharType="separate"/>
        </w:r>
        <w:r w:rsidR="00C62BAA">
          <w:rPr>
            <w:noProof/>
            <w:webHidden/>
          </w:rPr>
          <w:t>41</w:t>
        </w:r>
        <w:r w:rsidR="00C420E8" w:rsidRPr="00B366B0">
          <w:rPr>
            <w:noProof/>
            <w:webHidden/>
          </w:rPr>
          <w:fldChar w:fldCharType="end"/>
        </w:r>
      </w:hyperlink>
    </w:p>
    <w:p w14:paraId="7E4E57F1" w14:textId="4CBF2E37" w:rsidR="00C420E8" w:rsidRPr="00B366B0" w:rsidRDefault="00D1726F">
      <w:pPr>
        <w:pStyle w:val="Obsah1"/>
        <w:rPr>
          <w:rFonts w:asciiTheme="minorHAnsi" w:eastAsiaTheme="minorEastAsia" w:hAnsiTheme="minorHAnsi" w:cstheme="minorBidi"/>
          <w:b w:val="0"/>
          <w:bCs w:val="0"/>
          <w:i w:val="0"/>
          <w:iCs w:val="0"/>
          <w:noProof/>
          <w:color w:val="auto"/>
          <w:sz w:val="22"/>
          <w:szCs w:val="22"/>
          <w:lang w:eastAsia="sk-SK"/>
        </w:rPr>
      </w:pPr>
      <w:hyperlink w:anchor="_Toc5865601" w:history="1">
        <w:r w:rsidR="00C420E8" w:rsidRPr="00B366B0">
          <w:rPr>
            <w:rStyle w:val="Hypertextovprepojenie"/>
            <w:noProof/>
          </w:rPr>
          <w:t>11</w:t>
        </w:r>
        <w:r w:rsidR="00C420E8" w:rsidRPr="00B366B0">
          <w:rPr>
            <w:rFonts w:asciiTheme="minorHAnsi" w:eastAsiaTheme="minorEastAsia" w:hAnsiTheme="minorHAnsi" w:cstheme="minorBidi"/>
            <w:b w:val="0"/>
            <w:bCs w:val="0"/>
            <w:i w:val="0"/>
            <w:iCs w:val="0"/>
            <w:noProof/>
            <w:color w:val="auto"/>
            <w:sz w:val="22"/>
            <w:szCs w:val="22"/>
            <w:lang w:eastAsia="sk-SK"/>
          </w:rPr>
          <w:tab/>
        </w:r>
        <w:r w:rsidR="00C420E8" w:rsidRPr="00B366B0">
          <w:rPr>
            <w:rStyle w:val="Hypertextovprepojenie"/>
            <w:noProof/>
          </w:rPr>
          <w:t>Appendix</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_Toc5865601 \h </w:instrText>
        </w:r>
        <w:r w:rsidR="00C420E8" w:rsidRPr="00B366B0">
          <w:rPr>
            <w:noProof/>
            <w:webHidden/>
          </w:rPr>
        </w:r>
        <w:r w:rsidR="00C420E8" w:rsidRPr="00B366B0">
          <w:rPr>
            <w:noProof/>
            <w:webHidden/>
          </w:rPr>
          <w:fldChar w:fldCharType="separate"/>
        </w:r>
        <w:r w:rsidR="00C62BAA">
          <w:rPr>
            <w:noProof/>
            <w:webHidden/>
          </w:rPr>
          <w:t>42</w:t>
        </w:r>
        <w:r w:rsidR="00C420E8" w:rsidRPr="00B366B0">
          <w:rPr>
            <w:noProof/>
            <w:webHidden/>
          </w:rPr>
          <w:fldChar w:fldCharType="end"/>
        </w:r>
      </w:hyperlink>
    </w:p>
    <w:p w14:paraId="1D3F0D7C" w14:textId="77777777" w:rsidR="00A4045F" w:rsidRPr="00B366B0" w:rsidRDefault="000C67DC" w:rsidP="00B7435F">
      <w:pPr>
        <w:rPr>
          <w:b/>
          <w:bCs/>
          <w:i/>
          <w:iCs/>
          <w:sz w:val="24"/>
          <w:szCs w:val="24"/>
        </w:rPr>
      </w:pPr>
      <w:r w:rsidRPr="00B366B0">
        <w:rPr>
          <w:b/>
          <w:bCs/>
          <w:i/>
          <w:iCs/>
          <w:sz w:val="24"/>
          <w:szCs w:val="24"/>
        </w:rPr>
        <w:fldChar w:fldCharType="end"/>
      </w:r>
      <w:bookmarkStart w:id="2" w:name="_Toc225321502"/>
      <w:bookmarkStart w:id="3" w:name="_Toc225326001"/>
      <w:bookmarkStart w:id="4" w:name="_Toc225328164"/>
      <w:bookmarkStart w:id="5" w:name="_Toc226435501"/>
      <w:bookmarkStart w:id="6" w:name="_Toc445303329"/>
      <w:bookmarkStart w:id="7" w:name="_Toc445305019"/>
    </w:p>
    <w:p w14:paraId="16F50246" w14:textId="77777777" w:rsidR="00A4045F" w:rsidRPr="00B366B0" w:rsidRDefault="00A4045F" w:rsidP="00A4045F">
      <w:pPr>
        <w:pStyle w:val="Hlavika"/>
      </w:pPr>
      <w:r w:rsidRPr="00B366B0">
        <w:t>List of Tables</w:t>
      </w:r>
    </w:p>
    <w:p w14:paraId="3C9A6BA2" w14:textId="2475776F" w:rsidR="00C420E8" w:rsidRPr="00B366B0" w:rsidRDefault="00A4045F">
      <w:pPr>
        <w:pStyle w:val="Zoznamobrzkov"/>
        <w:tabs>
          <w:tab w:val="right" w:leader="dot" w:pos="9016"/>
        </w:tabs>
        <w:rPr>
          <w:rFonts w:asciiTheme="minorHAnsi" w:eastAsiaTheme="minorEastAsia" w:hAnsiTheme="minorHAnsi" w:cstheme="minorBidi"/>
          <w:noProof/>
          <w:color w:val="auto"/>
          <w:lang w:eastAsia="sk-SK"/>
        </w:rPr>
      </w:pPr>
      <w:r w:rsidRPr="00B366B0">
        <w:rPr>
          <w:b/>
          <w:bCs/>
          <w:i/>
          <w:iCs/>
          <w:sz w:val="24"/>
          <w:szCs w:val="24"/>
        </w:rPr>
        <w:fldChar w:fldCharType="begin"/>
      </w:r>
      <w:r w:rsidRPr="00B366B0">
        <w:rPr>
          <w:b/>
          <w:bCs/>
          <w:i/>
          <w:iCs/>
          <w:sz w:val="24"/>
          <w:szCs w:val="24"/>
        </w:rPr>
        <w:instrText xml:space="preserve"> TOC \h \z \c "Table" </w:instrText>
      </w:r>
      <w:r w:rsidRPr="00B366B0">
        <w:rPr>
          <w:b/>
          <w:bCs/>
          <w:i/>
          <w:iCs/>
          <w:sz w:val="24"/>
          <w:szCs w:val="24"/>
        </w:rPr>
        <w:fldChar w:fldCharType="separate"/>
      </w:r>
      <w:hyperlink w:anchor="_Toc5865633" w:history="1">
        <w:r w:rsidR="00C420E8" w:rsidRPr="00B366B0">
          <w:rPr>
            <w:rStyle w:val="Hypertextovprepojenie"/>
            <w:noProof/>
          </w:rPr>
          <w:t>Table 1: SESAR Solution PJ.05-05 Scope and related OI steps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_Toc5865633 \h </w:instrText>
        </w:r>
        <w:r w:rsidR="00C420E8" w:rsidRPr="00B366B0">
          <w:rPr>
            <w:noProof/>
            <w:webHidden/>
          </w:rPr>
        </w:r>
        <w:r w:rsidR="00C420E8" w:rsidRPr="00B366B0">
          <w:rPr>
            <w:noProof/>
            <w:webHidden/>
          </w:rPr>
          <w:fldChar w:fldCharType="separate"/>
        </w:r>
        <w:r w:rsidR="00C62BAA">
          <w:rPr>
            <w:noProof/>
            <w:webHidden/>
          </w:rPr>
          <w:t>16</w:t>
        </w:r>
        <w:r w:rsidR="00C420E8" w:rsidRPr="00B366B0">
          <w:rPr>
            <w:noProof/>
            <w:webHidden/>
          </w:rPr>
          <w:fldChar w:fldCharType="end"/>
        </w:r>
      </w:hyperlink>
    </w:p>
    <w:p w14:paraId="0B1FF9C6" w14:textId="3AB302F8"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34" w:history="1">
        <w:r w:rsidR="00C420E8" w:rsidRPr="00B366B0">
          <w:rPr>
            <w:rStyle w:val="Hypertextovprepojenie"/>
            <w:noProof/>
          </w:rPr>
          <w:t>Table 2: OI steps and related Enablers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_Toc5865634 \h </w:instrText>
        </w:r>
        <w:r w:rsidR="00C420E8" w:rsidRPr="00B366B0">
          <w:rPr>
            <w:noProof/>
            <w:webHidden/>
          </w:rPr>
        </w:r>
        <w:r w:rsidR="00C420E8" w:rsidRPr="00B366B0">
          <w:rPr>
            <w:noProof/>
            <w:webHidden/>
          </w:rPr>
          <w:fldChar w:fldCharType="separate"/>
        </w:r>
        <w:r w:rsidR="00C62BAA">
          <w:rPr>
            <w:noProof/>
            <w:webHidden/>
          </w:rPr>
          <w:t>16</w:t>
        </w:r>
        <w:r w:rsidR="00C420E8" w:rsidRPr="00B366B0">
          <w:rPr>
            <w:noProof/>
            <w:webHidden/>
          </w:rPr>
          <w:fldChar w:fldCharType="end"/>
        </w:r>
      </w:hyperlink>
    </w:p>
    <w:p w14:paraId="64BDE530" w14:textId="748C2A85"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35" w:history="1">
        <w:r w:rsidR="00C420E8" w:rsidRPr="00B366B0">
          <w:rPr>
            <w:rStyle w:val="Hypertextovprepojenie"/>
            <w:noProof/>
          </w:rPr>
          <w:t>Table 3: SESAR Solution PJ.05-05 CBA Stakeholders and impacts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_Toc5865635 \h </w:instrText>
        </w:r>
        <w:r w:rsidR="00C420E8" w:rsidRPr="00B366B0">
          <w:rPr>
            <w:noProof/>
            <w:webHidden/>
          </w:rPr>
        </w:r>
        <w:r w:rsidR="00C420E8" w:rsidRPr="00B366B0">
          <w:rPr>
            <w:noProof/>
            <w:webHidden/>
          </w:rPr>
          <w:fldChar w:fldCharType="separate"/>
        </w:r>
        <w:r w:rsidR="00C62BAA">
          <w:rPr>
            <w:noProof/>
            <w:webHidden/>
          </w:rPr>
          <w:t>19</w:t>
        </w:r>
        <w:r w:rsidR="00C420E8" w:rsidRPr="00B366B0">
          <w:rPr>
            <w:noProof/>
            <w:webHidden/>
          </w:rPr>
          <w:fldChar w:fldCharType="end"/>
        </w:r>
      </w:hyperlink>
    </w:p>
    <w:p w14:paraId="640E4E7B" w14:textId="7DAB7163"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36" w:history="1">
        <w:r w:rsidR="00C420E8" w:rsidRPr="00B366B0">
          <w:rPr>
            <w:rStyle w:val="Hypertextovprepojenie"/>
            <w:noProof/>
          </w:rPr>
          <w:t>Table 4: SESAR Solution PJ.05-05 CBA Solution Scenario</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_Toc5865636 \h </w:instrText>
        </w:r>
        <w:r w:rsidR="00C420E8" w:rsidRPr="00B366B0">
          <w:rPr>
            <w:noProof/>
            <w:webHidden/>
          </w:rPr>
        </w:r>
        <w:r w:rsidR="00C420E8" w:rsidRPr="00B366B0">
          <w:rPr>
            <w:noProof/>
            <w:webHidden/>
          </w:rPr>
          <w:fldChar w:fldCharType="separate"/>
        </w:r>
        <w:r w:rsidR="00C62BAA">
          <w:rPr>
            <w:noProof/>
            <w:webHidden/>
          </w:rPr>
          <w:t>21</w:t>
        </w:r>
        <w:r w:rsidR="00C420E8" w:rsidRPr="00B366B0">
          <w:rPr>
            <w:noProof/>
            <w:webHidden/>
          </w:rPr>
          <w:fldChar w:fldCharType="end"/>
        </w:r>
      </w:hyperlink>
    </w:p>
    <w:p w14:paraId="13E5C20B" w14:textId="57747F2B"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37" w:history="1">
        <w:r w:rsidR="00C420E8" w:rsidRPr="00B366B0">
          <w:rPr>
            <w:rStyle w:val="Hypertextovprepojenie"/>
            <w:noProof/>
          </w:rPr>
          <w:t>Table 5: Results of the benefits monetisation per KPA</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_Toc5865637 \h </w:instrText>
        </w:r>
        <w:r w:rsidR="00C420E8" w:rsidRPr="00B366B0">
          <w:rPr>
            <w:noProof/>
            <w:webHidden/>
          </w:rPr>
        </w:r>
        <w:r w:rsidR="00C420E8" w:rsidRPr="00B366B0">
          <w:rPr>
            <w:noProof/>
            <w:webHidden/>
          </w:rPr>
          <w:fldChar w:fldCharType="separate"/>
        </w:r>
        <w:r w:rsidR="00C62BAA">
          <w:rPr>
            <w:noProof/>
            <w:webHidden/>
          </w:rPr>
          <w:t>27</w:t>
        </w:r>
        <w:r w:rsidR="00C420E8" w:rsidRPr="00B366B0">
          <w:rPr>
            <w:noProof/>
            <w:webHidden/>
          </w:rPr>
          <w:fldChar w:fldCharType="end"/>
        </w:r>
      </w:hyperlink>
    </w:p>
    <w:p w14:paraId="7051CF0C" w14:textId="54FE10C8"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38" w:history="1">
        <w:r w:rsidR="00C420E8" w:rsidRPr="00B366B0">
          <w:rPr>
            <w:rStyle w:val="Hypertextovprepojenie"/>
            <w:noProof/>
          </w:rPr>
          <w:t>Table 6: MET service provider cost assumption</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_Toc5865638 \h </w:instrText>
        </w:r>
        <w:r w:rsidR="00C420E8" w:rsidRPr="00B366B0">
          <w:rPr>
            <w:noProof/>
            <w:webHidden/>
          </w:rPr>
        </w:r>
        <w:r w:rsidR="00C420E8" w:rsidRPr="00B366B0">
          <w:rPr>
            <w:noProof/>
            <w:webHidden/>
          </w:rPr>
          <w:fldChar w:fldCharType="separate"/>
        </w:r>
        <w:r w:rsidR="00C62BAA">
          <w:rPr>
            <w:noProof/>
            <w:webHidden/>
          </w:rPr>
          <w:t>29</w:t>
        </w:r>
        <w:r w:rsidR="00C420E8" w:rsidRPr="00B366B0">
          <w:rPr>
            <w:noProof/>
            <w:webHidden/>
          </w:rPr>
          <w:fldChar w:fldCharType="end"/>
        </w:r>
      </w:hyperlink>
    </w:p>
    <w:p w14:paraId="0D810243" w14:textId="0A339737"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39" w:history="1">
        <w:r w:rsidR="00C420E8" w:rsidRPr="00B366B0">
          <w:rPr>
            <w:rStyle w:val="Hypertextovprepojenie"/>
            <w:noProof/>
          </w:rPr>
          <w:t>Table 7: ECAC airport distribution according SESAR 2020 classification [19]</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_Toc5865639 \h </w:instrText>
        </w:r>
        <w:r w:rsidR="00C420E8" w:rsidRPr="00B366B0">
          <w:rPr>
            <w:noProof/>
            <w:webHidden/>
          </w:rPr>
        </w:r>
        <w:r w:rsidR="00C420E8" w:rsidRPr="00B366B0">
          <w:rPr>
            <w:noProof/>
            <w:webHidden/>
          </w:rPr>
          <w:fldChar w:fldCharType="separate"/>
        </w:r>
        <w:r w:rsidR="00C62BAA">
          <w:rPr>
            <w:noProof/>
            <w:webHidden/>
          </w:rPr>
          <w:t>30</w:t>
        </w:r>
        <w:r w:rsidR="00C420E8" w:rsidRPr="00B366B0">
          <w:rPr>
            <w:noProof/>
            <w:webHidden/>
          </w:rPr>
          <w:fldChar w:fldCharType="end"/>
        </w:r>
      </w:hyperlink>
    </w:p>
    <w:p w14:paraId="29408468" w14:textId="34004CC0"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40" w:history="1">
        <w:r w:rsidR="00C420E8" w:rsidRPr="00B366B0">
          <w:rPr>
            <w:rStyle w:val="Hypertextovprepojenie"/>
            <w:noProof/>
            <w:lang w:eastAsia="en-GB"/>
          </w:rPr>
          <w:t xml:space="preserve">Table </w:t>
        </w:r>
        <w:r w:rsidR="00C420E8" w:rsidRPr="00B366B0">
          <w:rPr>
            <w:rStyle w:val="Hypertextovprepojenie"/>
            <w:noProof/>
          </w:rPr>
          <w:t>8</w:t>
        </w:r>
        <w:r w:rsidR="00C420E8" w:rsidRPr="00B366B0">
          <w:rPr>
            <w:rStyle w:val="Hypertextovprepojenie"/>
            <w:noProof/>
            <w:lang w:eastAsia="en-GB"/>
          </w:rPr>
          <w:t xml:space="preserve">: </w:t>
        </w:r>
        <w:r w:rsidR="00C420E8" w:rsidRPr="00B366B0">
          <w:rPr>
            <w:rStyle w:val="Hypertextovprepojenie"/>
            <w:noProof/>
          </w:rPr>
          <w:t>Cost per category</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_Toc5865640 \h </w:instrText>
        </w:r>
        <w:r w:rsidR="00C420E8" w:rsidRPr="00B366B0">
          <w:rPr>
            <w:noProof/>
            <w:webHidden/>
          </w:rPr>
        </w:r>
        <w:r w:rsidR="00C420E8" w:rsidRPr="00B366B0">
          <w:rPr>
            <w:noProof/>
            <w:webHidden/>
          </w:rPr>
          <w:fldChar w:fldCharType="separate"/>
        </w:r>
        <w:r w:rsidR="00C62BAA">
          <w:rPr>
            <w:noProof/>
            <w:webHidden/>
          </w:rPr>
          <w:t>31</w:t>
        </w:r>
        <w:r w:rsidR="00C420E8" w:rsidRPr="00B366B0">
          <w:rPr>
            <w:noProof/>
            <w:webHidden/>
          </w:rPr>
          <w:fldChar w:fldCharType="end"/>
        </w:r>
      </w:hyperlink>
    </w:p>
    <w:p w14:paraId="2B2448DF" w14:textId="206450A8"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41" w:history="1">
        <w:r w:rsidR="00C420E8" w:rsidRPr="00B366B0">
          <w:rPr>
            <w:rStyle w:val="Hypertextovprepojenie"/>
            <w:noProof/>
            <w:lang w:eastAsia="en-GB"/>
          </w:rPr>
          <w:t>Table 9: The outputs of the CBA (Fully-automated mode)</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_Toc5865641 \h </w:instrText>
        </w:r>
        <w:r w:rsidR="00C420E8" w:rsidRPr="00B366B0">
          <w:rPr>
            <w:noProof/>
            <w:webHidden/>
          </w:rPr>
        </w:r>
        <w:r w:rsidR="00C420E8" w:rsidRPr="00B366B0">
          <w:rPr>
            <w:noProof/>
            <w:webHidden/>
          </w:rPr>
          <w:fldChar w:fldCharType="separate"/>
        </w:r>
        <w:r w:rsidR="00C62BAA">
          <w:rPr>
            <w:noProof/>
            <w:webHidden/>
          </w:rPr>
          <w:t>34</w:t>
        </w:r>
        <w:r w:rsidR="00C420E8" w:rsidRPr="00B366B0">
          <w:rPr>
            <w:noProof/>
            <w:webHidden/>
          </w:rPr>
          <w:fldChar w:fldCharType="end"/>
        </w:r>
      </w:hyperlink>
    </w:p>
    <w:p w14:paraId="2A0C6A9B" w14:textId="70CE2367" w:rsidR="00C420E8" w:rsidRPr="00B366B0" w:rsidRDefault="00A67225">
      <w:pPr>
        <w:pStyle w:val="Zoznamobrzkov"/>
        <w:tabs>
          <w:tab w:val="right" w:leader="dot" w:pos="9016"/>
        </w:tabs>
        <w:rPr>
          <w:rFonts w:asciiTheme="minorHAnsi" w:eastAsiaTheme="minorEastAsia" w:hAnsiTheme="minorHAnsi" w:cstheme="minorBidi"/>
          <w:noProof/>
          <w:color w:val="auto"/>
          <w:lang w:eastAsia="sk-SK"/>
        </w:rPr>
      </w:pPr>
      <w:hyperlink w:anchor="_Toc5865642" w:history="1">
        <w:r w:rsidR="00C420E8" w:rsidRPr="00B366B0">
          <w:rPr>
            <w:rStyle w:val="Hypertextovprepojenie"/>
            <w:noProof/>
            <w:lang w:eastAsia="en-GB"/>
          </w:rPr>
          <w:t>Table 10: The outputs of the CBA (Semi-automated mode)</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_Toc5865642 \h </w:instrText>
        </w:r>
        <w:r w:rsidR="00C420E8" w:rsidRPr="00B366B0">
          <w:rPr>
            <w:noProof/>
            <w:webHidden/>
          </w:rPr>
        </w:r>
        <w:r w:rsidR="00C420E8" w:rsidRPr="00B366B0">
          <w:rPr>
            <w:noProof/>
            <w:webHidden/>
          </w:rPr>
          <w:fldChar w:fldCharType="separate"/>
        </w:r>
        <w:r w:rsidR="00C62BAA">
          <w:rPr>
            <w:noProof/>
            <w:webHidden/>
          </w:rPr>
          <w:t>35</w:t>
        </w:r>
        <w:r w:rsidR="00C420E8" w:rsidRPr="00B366B0">
          <w:rPr>
            <w:noProof/>
            <w:webHidden/>
          </w:rPr>
          <w:fldChar w:fldCharType="end"/>
        </w:r>
      </w:hyperlink>
    </w:p>
    <w:p w14:paraId="39627CBF" w14:textId="1629A694" w:rsidR="00C420E8" w:rsidRPr="00B366B0" w:rsidRDefault="00D1726F">
      <w:pPr>
        <w:pStyle w:val="Zoznamobrzkov"/>
        <w:tabs>
          <w:tab w:val="right" w:leader="dot" w:pos="9016"/>
        </w:tabs>
        <w:rPr>
          <w:rFonts w:asciiTheme="minorHAnsi" w:eastAsiaTheme="minorEastAsia" w:hAnsiTheme="minorHAnsi" w:cstheme="minorBidi"/>
          <w:noProof/>
          <w:color w:val="auto"/>
          <w:lang w:eastAsia="sk-SK"/>
        </w:rPr>
      </w:pPr>
      <w:hyperlink w:anchor="_Toc5865643" w:history="1">
        <w:r w:rsidR="00C420E8" w:rsidRPr="00B366B0">
          <w:rPr>
            <w:rStyle w:val="Hypertextovprepojenie"/>
            <w:noProof/>
            <w:lang w:eastAsia="en-GB"/>
          </w:rPr>
          <w:t>Table 11: The outputs of the CBA (Full and Semi-automated mode) (ECAC)</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_Toc5865643 \h </w:instrText>
        </w:r>
        <w:r w:rsidR="00C420E8" w:rsidRPr="00B366B0">
          <w:rPr>
            <w:noProof/>
            <w:webHidden/>
          </w:rPr>
        </w:r>
        <w:r w:rsidR="00C420E8" w:rsidRPr="00B366B0">
          <w:rPr>
            <w:noProof/>
            <w:webHidden/>
          </w:rPr>
          <w:fldChar w:fldCharType="separate"/>
        </w:r>
        <w:r w:rsidR="00C62BAA">
          <w:rPr>
            <w:noProof/>
            <w:webHidden/>
          </w:rPr>
          <w:t>38</w:t>
        </w:r>
        <w:r w:rsidR="00C420E8" w:rsidRPr="00B366B0">
          <w:rPr>
            <w:noProof/>
            <w:webHidden/>
          </w:rPr>
          <w:fldChar w:fldCharType="end"/>
        </w:r>
      </w:hyperlink>
    </w:p>
    <w:p w14:paraId="12588D52" w14:textId="2C48C8CF" w:rsidR="00C420E8" w:rsidRPr="00B366B0" w:rsidRDefault="00D1726F">
      <w:pPr>
        <w:pStyle w:val="Zoznamobrzkov"/>
        <w:tabs>
          <w:tab w:val="right" w:leader="dot" w:pos="9016"/>
        </w:tabs>
        <w:rPr>
          <w:rFonts w:asciiTheme="minorHAnsi" w:eastAsiaTheme="minorEastAsia" w:hAnsiTheme="minorHAnsi" w:cstheme="minorBidi"/>
          <w:noProof/>
          <w:color w:val="auto"/>
          <w:lang w:eastAsia="sk-SK"/>
        </w:rPr>
      </w:pPr>
      <w:hyperlink w:anchor="_Toc5865644" w:history="1">
        <w:r w:rsidR="00C420E8" w:rsidRPr="00B366B0">
          <w:rPr>
            <w:rStyle w:val="Hypertextovprepojenie"/>
            <w:noProof/>
          </w:rPr>
          <w:t>Table 12: Mapping between ATM Master Plan Performance Ambition KPAs and SESAR 2020 Performance Framework KPAs, Focus Areas and KPIs</w:t>
        </w:r>
        <w:r w:rsidR="00C420E8" w:rsidRPr="00B366B0">
          <w:rPr>
            <w:noProof/>
            <w:webHidden/>
          </w:rPr>
          <w:tab/>
        </w:r>
        <w:r w:rsidR="00C420E8" w:rsidRPr="00B366B0">
          <w:rPr>
            <w:noProof/>
            <w:webHidden/>
          </w:rPr>
          <w:fldChar w:fldCharType="begin"/>
        </w:r>
        <w:r w:rsidR="00C420E8" w:rsidRPr="00B366B0">
          <w:rPr>
            <w:noProof/>
            <w:webHidden/>
          </w:rPr>
          <w:instrText xml:space="preserve"> PAGEREF _Toc5865644 \h </w:instrText>
        </w:r>
        <w:r w:rsidR="00C420E8" w:rsidRPr="00B366B0">
          <w:rPr>
            <w:noProof/>
            <w:webHidden/>
          </w:rPr>
        </w:r>
        <w:r w:rsidR="00C420E8" w:rsidRPr="00B366B0">
          <w:rPr>
            <w:noProof/>
            <w:webHidden/>
          </w:rPr>
          <w:fldChar w:fldCharType="separate"/>
        </w:r>
        <w:r w:rsidR="00C62BAA">
          <w:rPr>
            <w:noProof/>
            <w:webHidden/>
          </w:rPr>
          <w:t>44</w:t>
        </w:r>
        <w:r w:rsidR="00C420E8" w:rsidRPr="00B366B0">
          <w:rPr>
            <w:noProof/>
            <w:webHidden/>
          </w:rPr>
          <w:fldChar w:fldCharType="end"/>
        </w:r>
      </w:hyperlink>
    </w:p>
    <w:p w14:paraId="5D1993D3" w14:textId="77777777" w:rsidR="00A4045F" w:rsidRPr="00B366B0" w:rsidRDefault="00A4045F" w:rsidP="00B7435F">
      <w:pPr>
        <w:rPr>
          <w:b/>
          <w:bCs/>
          <w:i/>
          <w:iCs/>
          <w:sz w:val="24"/>
          <w:szCs w:val="24"/>
        </w:rPr>
      </w:pPr>
      <w:r w:rsidRPr="00B366B0">
        <w:rPr>
          <w:b/>
          <w:bCs/>
          <w:i/>
          <w:iCs/>
          <w:sz w:val="24"/>
          <w:szCs w:val="24"/>
        </w:rPr>
        <w:fldChar w:fldCharType="end"/>
      </w:r>
    </w:p>
    <w:p w14:paraId="3948ED0E" w14:textId="77777777" w:rsidR="00A4045F" w:rsidRPr="00B366B0" w:rsidRDefault="00A4045F" w:rsidP="00A4045F">
      <w:pPr>
        <w:pStyle w:val="Hlavika"/>
      </w:pPr>
      <w:r w:rsidRPr="00B366B0">
        <w:t>List of Figures</w:t>
      </w:r>
    </w:p>
    <w:bookmarkStart w:id="8" w:name="_GoBack"/>
    <w:p w14:paraId="7CB0EB16" w14:textId="77777777" w:rsidR="00C62BAA" w:rsidRDefault="00A4045F">
      <w:pPr>
        <w:pStyle w:val="Zoznamobrzkov"/>
        <w:tabs>
          <w:tab w:val="right" w:leader="dot" w:pos="9016"/>
        </w:tabs>
        <w:rPr>
          <w:rFonts w:asciiTheme="minorHAnsi" w:eastAsiaTheme="minorEastAsia" w:hAnsiTheme="minorHAnsi" w:cstheme="minorBidi"/>
          <w:noProof/>
          <w:color w:val="auto"/>
          <w:lang w:val="sk-SK" w:eastAsia="sk-SK"/>
        </w:rPr>
      </w:pPr>
      <w:r w:rsidRPr="00B366B0">
        <w:rPr>
          <w:b/>
          <w:bCs/>
          <w:i/>
          <w:iCs/>
          <w:sz w:val="24"/>
          <w:szCs w:val="24"/>
        </w:rPr>
        <w:fldChar w:fldCharType="begin"/>
      </w:r>
      <w:r w:rsidRPr="00B366B0">
        <w:rPr>
          <w:b/>
          <w:bCs/>
          <w:i/>
          <w:iCs/>
          <w:sz w:val="24"/>
          <w:szCs w:val="24"/>
        </w:rPr>
        <w:instrText xml:space="preserve"> TOC \h \z \c "Figure" </w:instrText>
      </w:r>
      <w:r w:rsidRPr="00B366B0">
        <w:rPr>
          <w:b/>
          <w:bCs/>
          <w:i/>
          <w:iCs/>
          <w:sz w:val="24"/>
          <w:szCs w:val="24"/>
        </w:rPr>
        <w:fldChar w:fldCharType="separate"/>
      </w:r>
      <w:hyperlink w:anchor="_Toc6911449" w:history="1">
        <w:r w:rsidR="00C62BAA" w:rsidRPr="004D5C7C">
          <w:rPr>
            <w:rStyle w:val="Hypertextovprepojenie"/>
            <w:noProof/>
          </w:rPr>
          <w:t>Figure 1: Enablers used in PJ.05-05</w:t>
        </w:r>
        <w:r w:rsidR="00C62BAA">
          <w:rPr>
            <w:noProof/>
            <w:webHidden/>
          </w:rPr>
          <w:tab/>
        </w:r>
        <w:r w:rsidR="00C62BAA">
          <w:rPr>
            <w:noProof/>
            <w:webHidden/>
          </w:rPr>
          <w:fldChar w:fldCharType="begin"/>
        </w:r>
        <w:r w:rsidR="00C62BAA">
          <w:rPr>
            <w:noProof/>
            <w:webHidden/>
          </w:rPr>
          <w:instrText xml:space="preserve"> PAGEREF _Toc6911449 \h </w:instrText>
        </w:r>
        <w:r w:rsidR="00C62BAA">
          <w:rPr>
            <w:noProof/>
            <w:webHidden/>
          </w:rPr>
        </w:r>
        <w:r w:rsidR="00C62BAA">
          <w:rPr>
            <w:noProof/>
            <w:webHidden/>
          </w:rPr>
          <w:fldChar w:fldCharType="separate"/>
        </w:r>
        <w:r w:rsidR="00C62BAA">
          <w:rPr>
            <w:noProof/>
            <w:webHidden/>
          </w:rPr>
          <w:t>28</w:t>
        </w:r>
        <w:r w:rsidR="00C62BAA">
          <w:rPr>
            <w:noProof/>
            <w:webHidden/>
          </w:rPr>
          <w:fldChar w:fldCharType="end"/>
        </w:r>
      </w:hyperlink>
    </w:p>
    <w:p w14:paraId="2A37B576"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0" w:history="1">
        <w:r w:rsidRPr="004D5C7C">
          <w:rPr>
            <w:rStyle w:val="Hypertextovprepojenie"/>
            <w:noProof/>
          </w:rPr>
          <w:t>Figure 2: CBA model</w:t>
        </w:r>
        <w:r>
          <w:rPr>
            <w:noProof/>
            <w:webHidden/>
          </w:rPr>
          <w:tab/>
        </w:r>
        <w:r>
          <w:rPr>
            <w:noProof/>
            <w:webHidden/>
          </w:rPr>
          <w:fldChar w:fldCharType="begin"/>
        </w:r>
        <w:r>
          <w:rPr>
            <w:noProof/>
            <w:webHidden/>
          </w:rPr>
          <w:instrText xml:space="preserve"> PAGEREF _Toc6911450 \h </w:instrText>
        </w:r>
        <w:r>
          <w:rPr>
            <w:noProof/>
            <w:webHidden/>
          </w:rPr>
        </w:r>
        <w:r>
          <w:rPr>
            <w:noProof/>
            <w:webHidden/>
          </w:rPr>
          <w:fldChar w:fldCharType="separate"/>
        </w:r>
        <w:r>
          <w:rPr>
            <w:noProof/>
            <w:webHidden/>
          </w:rPr>
          <w:t>32</w:t>
        </w:r>
        <w:r>
          <w:rPr>
            <w:noProof/>
            <w:webHidden/>
          </w:rPr>
          <w:fldChar w:fldCharType="end"/>
        </w:r>
      </w:hyperlink>
    </w:p>
    <w:p w14:paraId="36393D1F"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1" w:history="1">
        <w:r w:rsidRPr="004D5C7C">
          <w:rPr>
            <w:rStyle w:val="Hypertextovprepojenie"/>
            <w:noProof/>
          </w:rPr>
          <w:t>Figure 3: Fully-automated mode</w:t>
        </w:r>
        <w:r>
          <w:rPr>
            <w:noProof/>
            <w:webHidden/>
          </w:rPr>
          <w:tab/>
        </w:r>
        <w:r>
          <w:rPr>
            <w:noProof/>
            <w:webHidden/>
          </w:rPr>
          <w:fldChar w:fldCharType="begin"/>
        </w:r>
        <w:r>
          <w:rPr>
            <w:noProof/>
            <w:webHidden/>
          </w:rPr>
          <w:instrText xml:space="preserve"> PAGEREF _Toc6911451 \h </w:instrText>
        </w:r>
        <w:r>
          <w:rPr>
            <w:noProof/>
            <w:webHidden/>
          </w:rPr>
        </w:r>
        <w:r>
          <w:rPr>
            <w:noProof/>
            <w:webHidden/>
          </w:rPr>
          <w:fldChar w:fldCharType="separate"/>
        </w:r>
        <w:r>
          <w:rPr>
            <w:noProof/>
            <w:webHidden/>
          </w:rPr>
          <w:t>34</w:t>
        </w:r>
        <w:r>
          <w:rPr>
            <w:noProof/>
            <w:webHidden/>
          </w:rPr>
          <w:fldChar w:fldCharType="end"/>
        </w:r>
      </w:hyperlink>
    </w:p>
    <w:p w14:paraId="4CEA8C27"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2" w:history="1">
        <w:r w:rsidRPr="004D5C7C">
          <w:rPr>
            <w:rStyle w:val="Hypertextovprepojenie"/>
            <w:noProof/>
          </w:rPr>
          <w:t>Figure 4: Semi-automated mode</w:t>
        </w:r>
        <w:r>
          <w:rPr>
            <w:noProof/>
            <w:webHidden/>
          </w:rPr>
          <w:tab/>
        </w:r>
        <w:r>
          <w:rPr>
            <w:noProof/>
            <w:webHidden/>
          </w:rPr>
          <w:fldChar w:fldCharType="begin"/>
        </w:r>
        <w:r>
          <w:rPr>
            <w:noProof/>
            <w:webHidden/>
          </w:rPr>
          <w:instrText xml:space="preserve"> PAGEREF _Toc6911452 \h </w:instrText>
        </w:r>
        <w:r>
          <w:rPr>
            <w:noProof/>
            <w:webHidden/>
          </w:rPr>
        </w:r>
        <w:r>
          <w:rPr>
            <w:noProof/>
            <w:webHidden/>
          </w:rPr>
          <w:fldChar w:fldCharType="separate"/>
        </w:r>
        <w:r>
          <w:rPr>
            <w:noProof/>
            <w:webHidden/>
          </w:rPr>
          <w:t>35</w:t>
        </w:r>
        <w:r>
          <w:rPr>
            <w:noProof/>
            <w:webHidden/>
          </w:rPr>
          <w:fldChar w:fldCharType="end"/>
        </w:r>
      </w:hyperlink>
    </w:p>
    <w:p w14:paraId="5D0F8F5B"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3" w:history="1">
        <w:r w:rsidRPr="004D5C7C">
          <w:rPr>
            <w:rStyle w:val="Hypertextovprepojenie"/>
            <w:noProof/>
          </w:rPr>
          <w:t>Figure 5: ECAC deployment Fully-automated mode</w:t>
        </w:r>
        <w:r>
          <w:rPr>
            <w:noProof/>
            <w:webHidden/>
          </w:rPr>
          <w:tab/>
        </w:r>
        <w:r>
          <w:rPr>
            <w:noProof/>
            <w:webHidden/>
          </w:rPr>
          <w:fldChar w:fldCharType="begin"/>
        </w:r>
        <w:r>
          <w:rPr>
            <w:noProof/>
            <w:webHidden/>
          </w:rPr>
          <w:instrText xml:space="preserve"> PAGEREF _Toc6911453 \h </w:instrText>
        </w:r>
        <w:r>
          <w:rPr>
            <w:noProof/>
            <w:webHidden/>
          </w:rPr>
        </w:r>
        <w:r>
          <w:rPr>
            <w:noProof/>
            <w:webHidden/>
          </w:rPr>
          <w:fldChar w:fldCharType="separate"/>
        </w:r>
        <w:r>
          <w:rPr>
            <w:noProof/>
            <w:webHidden/>
          </w:rPr>
          <w:t>37</w:t>
        </w:r>
        <w:r>
          <w:rPr>
            <w:noProof/>
            <w:webHidden/>
          </w:rPr>
          <w:fldChar w:fldCharType="end"/>
        </w:r>
      </w:hyperlink>
    </w:p>
    <w:p w14:paraId="38FB7212"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4" w:history="1">
        <w:r w:rsidRPr="004D5C7C">
          <w:rPr>
            <w:rStyle w:val="Hypertextovprepojenie"/>
            <w:noProof/>
          </w:rPr>
          <w:t>Figure 6: ECAC deployment Semi-automated mode</w:t>
        </w:r>
        <w:r>
          <w:rPr>
            <w:noProof/>
            <w:webHidden/>
          </w:rPr>
          <w:tab/>
        </w:r>
        <w:r>
          <w:rPr>
            <w:noProof/>
            <w:webHidden/>
          </w:rPr>
          <w:fldChar w:fldCharType="begin"/>
        </w:r>
        <w:r>
          <w:rPr>
            <w:noProof/>
            <w:webHidden/>
          </w:rPr>
          <w:instrText xml:space="preserve"> PAGEREF _Toc6911454 \h </w:instrText>
        </w:r>
        <w:r>
          <w:rPr>
            <w:noProof/>
            <w:webHidden/>
          </w:rPr>
        </w:r>
        <w:r>
          <w:rPr>
            <w:noProof/>
            <w:webHidden/>
          </w:rPr>
          <w:fldChar w:fldCharType="separate"/>
        </w:r>
        <w:r>
          <w:rPr>
            <w:noProof/>
            <w:webHidden/>
          </w:rPr>
          <w:t>37</w:t>
        </w:r>
        <w:r>
          <w:rPr>
            <w:noProof/>
            <w:webHidden/>
          </w:rPr>
          <w:fldChar w:fldCharType="end"/>
        </w:r>
      </w:hyperlink>
    </w:p>
    <w:p w14:paraId="2153F87A"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5" w:history="1">
        <w:r w:rsidRPr="004D5C7C">
          <w:rPr>
            <w:rStyle w:val="Hypertextovprepojenie"/>
            <w:noProof/>
          </w:rPr>
          <w:t>Figure 7: Sensitivity analysis Fully-automated mode</w:t>
        </w:r>
        <w:r>
          <w:rPr>
            <w:noProof/>
            <w:webHidden/>
          </w:rPr>
          <w:tab/>
        </w:r>
        <w:r>
          <w:rPr>
            <w:noProof/>
            <w:webHidden/>
          </w:rPr>
          <w:fldChar w:fldCharType="begin"/>
        </w:r>
        <w:r>
          <w:rPr>
            <w:noProof/>
            <w:webHidden/>
          </w:rPr>
          <w:instrText xml:space="preserve"> PAGEREF _Toc6911455 \h </w:instrText>
        </w:r>
        <w:r>
          <w:rPr>
            <w:noProof/>
            <w:webHidden/>
          </w:rPr>
        </w:r>
        <w:r>
          <w:rPr>
            <w:noProof/>
            <w:webHidden/>
          </w:rPr>
          <w:fldChar w:fldCharType="separate"/>
        </w:r>
        <w:r>
          <w:rPr>
            <w:noProof/>
            <w:webHidden/>
          </w:rPr>
          <w:t>38</w:t>
        </w:r>
        <w:r>
          <w:rPr>
            <w:noProof/>
            <w:webHidden/>
          </w:rPr>
          <w:fldChar w:fldCharType="end"/>
        </w:r>
      </w:hyperlink>
    </w:p>
    <w:p w14:paraId="2D70354A" w14:textId="77777777" w:rsidR="00C62BAA" w:rsidRDefault="00C62BAA">
      <w:pPr>
        <w:pStyle w:val="Zoznamobrzkov"/>
        <w:tabs>
          <w:tab w:val="right" w:leader="dot" w:pos="9016"/>
        </w:tabs>
        <w:rPr>
          <w:rFonts w:asciiTheme="minorHAnsi" w:eastAsiaTheme="minorEastAsia" w:hAnsiTheme="minorHAnsi" w:cstheme="minorBidi"/>
          <w:noProof/>
          <w:color w:val="auto"/>
          <w:lang w:val="sk-SK" w:eastAsia="sk-SK"/>
        </w:rPr>
      </w:pPr>
      <w:hyperlink w:anchor="_Toc6911456" w:history="1">
        <w:r w:rsidRPr="004D5C7C">
          <w:rPr>
            <w:rStyle w:val="Hypertextovprepojenie"/>
            <w:noProof/>
          </w:rPr>
          <w:t>Figure 8: Sensitivity analysis Semi-automated mode</w:t>
        </w:r>
        <w:r>
          <w:rPr>
            <w:noProof/>
            <w:webHidden/>
          </w:rPr>
          <w:tab/>
        </w:r>
        <w:r>
          <w:rPr>
            <w:noProof/>
            <w:webHidden/>
          </w:rPr>
          <w:fldChar w:fldCharType="begin"/>
        </w:r>
        <w:r>
          <w:rPr>
            <w:noProof/>
            <w:webHidden/>
          </w:rPr>
          <w:instrText xml:space="preserve"> PAGEREF _Toc6911456 \h </w:instrText>
        </w:r>
        <w:r>
          <w:rPr>
            <w:noProof/>
            <w:webHidden/>
          </w:rPr>
        </w:r>
        <w:r>
          <w:rPr>
            <w:noProof/>
            <w:webHidden/>
          </w:rPr>
          <w:fldChar w:fldCharType="separate"/>
        </w:r>
        <w:r>
          <w:rPr>
            <w:noProof/>
            <w:webHidden/>
          </w:rPr>
          <w:t>39</w:t>
        </w:r>
        <w:r>
          <w:rPr>
            <w:noProof/>
            <w:webHidden/>
          </w:rPr>
          <w:fldChar w:fldCharType="end"/>
        </w:r>
      </w:hyperlink>
    </w:p>
    <w:p w14:paraId="49D6EB03" w14:textId="29DEDCED" w:rsidR="008A7A31" w:rsidRPr="00B366B0" w:rsidRDefault="00A4045F" w:rsidP="00074C7C">
      <w:pPr>
        <w:pStyle w:val="GuidanceBold"/>
        <w:rPr>
          <w:sz w:val="24"/>
          <w:szCs w:val="24"/>
        </w:rPr>
      </w:pPr>
      <w:r w:rsidRPr="00B366B0">
        <w:rPr>
          <w:b w:val="0"/>
          <w:bCs w:val="0"/>
          <w:i w:val="0"/>
          <w:iCs w:val="0"/>
          <w:sz w:val="24"/>
          <w:szCs w:val="24"/>
        </w:rPr>
        <w:fldChar w:fldCharType="end"/>
      </w:r>
      <w:r w:rsidR="008A7A31" w:rsidRPr="00B366B0">
        <w:rPr>
          <w:sz w:val="24"/>
          <w:szCs w:val="24"/>
        </w:rPr>
        <w:br w:type="page"/>
      </w:r>
    </w:p>
    <w:p w14:paraId="065B7CC3" w14:textId="77777777" w:rsidR="000F4DA5" w:rsidRPr="00B366B0" w:rsidRDefault="000F4DA5" w:rsidP="00B97E6B">
      <w:pPr>
        <w:pStyle w:val="Nadpis1"/>
      </w:pPr>
      <w:bookmarkStart w:id="9" w:name="_Toc463965295"/>
      <w:bookmarkStart w:id="10" w:name="_Ref474756039"/>
      <w:bookmarkStart w:id="11" w:name="_Toc465954260"/>
      <w:bookmarkStart w:id="12" w:name="_Ref4067735"/>
      <w:bookmarkStart w:id="13" w:name="_Toc5865571"/>
      <w:bookmarkEnd w:id="8"/>
      <w:r w:rsidRPr="00B366B0">
        <w:t>Executive Summary</w:t>
      </w:r>
      <w:bookmarkEnd w:id="9"/>
      <w:bookmarkEnd w:id="10"/>
      <w:bookmarkEnd w:id="11"/>
      <w:bookmarkEnd w:id="12"/>
      <w:bookmarkEnd w:id="13"/>
    </w:p>
    <w:p w14:paraId="619F3807" w14:textId="56B47362" w:rsidR="00FC1C59" w:rsidRPr="00B366B0" w:rsidRDefault="00200A04" w:rsidP="00200A04">
      <w:pPr>
        <w:pStyle w:val="BodyText"/>
      </w:pPr>
      <w:r w:rsidRPr="00B366B0">
        <w:t xml:space="preserve">This document provides the Cost Benefit Analysis (CBA) for SESAR Project </w:t>
      </w:r>
      <w:r w:rsidR="003A03F7" w:rsidRPr="00B366B0">
        <w:t>PJ.05</w:t>
      </w:r>
      <w:r w:rsidRPr="00B366B0">
        <w:t xml:space="preserve"> - Solution 05 – Advanced Automated MET System. The CBA forms part of the data pack supporting the TRL4 maturity gate session.</w:t>
      </w:r>
    </w:p>
    <w:p w14:paraId="40F74337" w14:textId="7E301BA2" w:rsidR="00854F19" w:rsidRPr="00B366B0" w:rsidRDefault="00854F19" w:rsidP="00BF1312">
      <w:pPr>
        <w:pStyle w:val="BodyText"/>
      </w:pPr>
      <w:r w:rsidRPr="00B366B0">
        <w:t>Two modes of the solution were analysed from Net Present Value (NPV) point of view to assess expected monetary benefits. Non-monetary benefits are elaborated based on related KPAs and stakeholders.</w:t>
      </w:r>
    </w:p>
    <w:p w14:paraId="7760F988" w14:textId="15595640" w:rsidR="00854F19" w:rsidRPr="00B366B0" w:rsidRDefault="00854F19" w:rsidP="00BF1312">
      <w:pPr>
        <w:pStyle w:val="BodyText"/>
      </w:pPr>
      <w:r w:rsidRPr="00B366B0">
        <w:t>NPV calculated for year 2040 in today’s value is:</w:t>
      </w:r>
    </w:p>
    <w:p w14:paraId="6017F4A7" w14:textId="502B5FE3" w:rsidR="002A070F" w:rsidRPr="00B366B0" w:rsidRDefault="002A070F" w:rsidP="002A070F">
      <w:pPr>
        <w:pStyle w:val="BodyText"/>
        <w:numPr>
          <w:ilvl w:val="0"/>
          <w:numId w:val="60"/>
        </w:numPr>
      </w:pPr>
      <w:r w:rsidRPr="00B366B0">
        <w:rPr>
          <w:sz w:val="20"/>
          <w:szCs w:val="20"/>
        </w:rPr>
        <w:t xml:space="preserve">Fully-automated mode </w:t>
      </w:r>
      <w:r w:rsidR="00827610">
        <w:rPr>
          <w:sz w:val="20"/>
          <w:szCs w:val="20"/>
        </w:rPr>
        <w:t>1 546</w:t>
      </w:r>
      <w:r w:rsidRPr="00B366B0">
        <w:rPr>
          <w:sz w:val="20"/>
          <w:szCs w:val="20"/>
        </w:rPr>
        <w:t xml:space="preserve"> K EUR, payback year 0.</w:t>
      </w:r>
    </w:p>
    <w:p w14:paraId="2E22C270" w14:textId="0A935280" w:rsidR="00854F19" w:rsidRPr="00B366B0" w:rsidRDefault="00854F19" w:rsidP="00F12E5C">
      <w:pPr>
        <w:pStyle w:val="BodyText"/>
        <w:numPr>
          <w:ilvl w:val="0"/>
          <w:numId w:val="60"/>
        </w:numPr>
      </w:pPr>
      <w:r w:rsidRPr="00B366B0">
        <w:rPr>
          <w:sz w:val="20"/>
          <w:szCs w:val="20"/>
        </w:rPr>
        <w:t xml:space="preserve">Semi-automated mode </w:t>
      </w:r>
      <w:r w:rsidR="00827610">
        <w:rPr>
          <w:sz w:val="20"/>
          <w:szCs w:val="20"/>
        </w:rPr>
        <w:t>93</w:t>
      </w:r>
      <w:r w:rsidRPr="00B366B0">
        <w:rPr>
          <w:sz w:val="20"/>
          <w:szCs w:val="20"/>
        </w:rPr>
        <w:t>.</w:t>
      </w:r>
      <w:r w:rsidR="00827610">
        <w:rPr>
          <w:sz w:val="20"/>
          <w:szCs w:val="20"/>
        </w:rPr>
        <w:t>1</w:t>
      </w:r>
      <w:r w:rsidRPr="00B366B0">
        <w:rPr>
          <w:sz w:val="20"/>
          <w:szCs w:val="20"/>
        </w:rPr>
        <w:t xml:space="preserve"> K EUR, payback year </w:t>
      </w:r>
      <w:r w:rsidR="002A070F">
        <w:rPr>
          <w:sz w:val="20"/>
          <w:szCs w:val="20"/>
        </w:rPr>
        <w:t>4</w:t>
      </w:r>
      <w:r w:rsidRPr="00B366B0">
        <w:rPr>
          <w:sz w:val="20"/>
          <w:szCs w:val="20"/>
        </w:rPr>
        <w:t>;</w:t>
      </w:r>
    </w:p>
    <w:p w14:paraId="068A17F6" w14:textId="01E6D1A4" w:rsidR="00854F19" w:rsidRPr="00B366B0" w:rsidRDefault="00A848FB" w:rsidP="00BF1312">
      <w:pPr>
        <w:pStyle w:val="BodyText"/>
      </w:pPr>
      <w:r w:rsidRPr="00B366B0">
        <w:t xml:space="preserve">To </w:t>
      </w:r>
      <w:r w:rsidR="00854F19" w:rsidRPr="00B366B0">
        <w:t>calculat</w:t>
      </w:r>
      <w:r w:rsidRPr="00B366B0">
        <w:t>e</w:t>
      </w:r>
      <w:r w:rsidR="00854F19" w:rsidRPr="00B366B0">
        <w:t xml:space="preserve"> these value</w:t>
      </w:r>
      <w:r w:rsidRPr="00B366B0">
        <w:t>s</w:t>
      </w:r>
      <w:r w:rsidR="00854F19" w:rsidRPr="00B366B0">
        <w:t xml:space="preserve"> several variable</w:t>
      </w:r>
      <w:r w:rsidRPr="00B366B0">
        <w:t>s</w:t>
      </w:r>
      <w:r w:rsidR="00854F19" w:rsidRPr="00B366B0">
        <w:t xml:space="preserve"> and assumptions needed to be considered and therefore </w:t>
      </w:r>
      <w:r w:rsidRPr="00B366B0">
        <w:t>sensitivity analysis in relation to specific values was calculated later in the document.</w:t>
      </w:r>
    </w:p>
    <w:p w14:paraId="66BF9EBC" w14:textId="25019D5F" w:rsidR="00A848FB" w:rsidRPr="00B366B0" w:rsidRDefault="00CF7E50" w:rsidP="00200A04">
      <w:pPr>
        <w:pStyle w:val="BodyText"/>
      </w:pPr>
      <w:r w:rsidRPr="00B366B0">
        <w:t xml:space="preserve">The Final </w:t>
      </w:r>
      <w:r w:rsidR="00B0420D" w:rsidRPr="00B366B0">
        <w:t>TRL4</w:t>
      </w:r>
      <w:r w:rsidRPr="00B366B0">
        <w:t xml:space="preserve"> CBA will present the available cost data and a qualified assessment of the benefits.</w:t>
      </w:r>
      <w:r w:rsidR="00AB541D" w:rsidRPr="00B366B0">
        <w:t xml:space="preserve"> </w:t>
      </w:r>
      <w:r w:rsidR="00B0420D" w:rsidRPr="00B366B0">
        <w:t>Solution presented is being developed under technological solution PJ.05-05. It needs to be noted that the essence of technological solution is to develop technological enabler which support</w:t>
      </w:r>
      <w:r w:rsidR="00B623EF" w:rsidRPr="00B366B0">
        <w:t>s</w:t>
      </w:r>
      <w:r w:rsidR="00B0420D" w:rsidRPr="00B366B0">
        <w:t xml:space="preserve"> ATM operational improvement (OI)</w:t>
      </w:r>
      <w:r w:rsidR="00B623EF" w:rsidRPr="00B366B0">
        <w:t xml:space="preserve"> of whole PJ.05</w:t>
      </w:r>
      <w:r w:rsidR="00B0420D" w:rsidRPr="00B366B0">
        <w:t xml:space="preserve"> in later stages. Therefore this TRL4 CBA is produced with the aim to assess the benefits of proposed Solution</w:t>
      </w:r>
      <w:r w:rsidR="00ED42BA" w:rsidRPr="00B366B0">
        <w:t xml:space="preserve"> in TRL4</w:t>
      </w:r>
      <w:r w:rsidR="00B623EF" w:rsidRPr="00B366B0">
        <w:t>, which main focus is on feasibility assessment</w:t>
      </w:r>
      <w:r w:rsidR="00B0420D" w:rsidRPr="00B366B0">
        <w:t xml:space="preserve">, but </w:t>
      </w:r>
      <w:r w:rsidR="00ED42BA" w:rsidRPr="00B366B0">
        <w:t xml:space="preserve">full picture of CBA will be achieved in TRL6 after further development and testing of the concept is </w:t>
      </w:r>
      <w:r w:rsidR="00B623EF" w:rsidRPr="00B366B0">
        <w:t>completed</w:t>
      </w:r>
      <w:r w:rsidR="00A848FB" w:rsidRPr="00B366B0">
        <w:t xml:space="preserve"> with special focus on:</w:t>
      </w:r>
    </w:p>
    <w:p w14:paraId="63BA8B78" w14:textId="164F4843" w:rsidR="00A848FB" w:rsidRPr="00B366B0" w:rsidRDefault="00A848FB" w:rsidP="00F12E5C">
      <w:pPr>
        <w:pStyle w:val="BodyText"/>
        <w:numPr>
          <w:ilvl w:val="0"/>
          <w:numId w:val="61"/>
        </w:numPr>
      </w:pPr>
      <w:r w:rsidRPr="00B366B0">
        <w:rPr>
          <w:noProof/>
          <w:lang w:eastAsia="lt-LT"/>
        </w:rPr>
        <w:t>remote MET service provided simultaneously for more than one aerodrome</w:t>
      </w:r>
      <w:r w:rsidR="00C17E8F" w:rsidRPr="00B366B0">
        <w:rPr>
          <w:noProof/>
          <w:lang w:eastAsia="lt-LT"/>
        </w:rPr>
        <w:t>;</w:t>
      </w:r>
    </w:p>
    <w:p w14:paraId="3CA07580" w14:textId="1F9B3495" w:rsidR="00A848FB" w:rsidRPr="00B366B0" w:rsidRDefault="00A848FB" w:rsidP="00F12E5C">
      <w:pPr>
        <w:pStyle w:val="BodyText"/>
        <w:numPr>
          <w:ilvl w:val="0"/>
          <w:numId w:val="61"/>
        </w:numPr>
      </w:pPr>
      <w:r w:rsidRPr="00B366B0">
        <w:t>improved methodology for statistical evaluation</w:t>
      </w:r>
      <w:r w:rsidR="00C17E8F" w:rsidRPr="00B366B0">
        <w:t xml:space="preserve"> with larger dataset available;</w:t>
      </w:r>
    </w:p>
    <w:p w14:paraId="1C7EDAEC" w14:textId="51CD155E" w:rsidR="00A848FB" w:rsidRPr="00B366B0" w:rsidRDefault="00C17E8F" w:rsidP="00F12E5C">
      <w:pPr>
        <w:pStyle w:val="BodyText"/>
        <w:numPr>
          <w:ilvl w:val="0"/>
          <w:numId w:val="61"/>
        </w:numPr>
      </w:pPr>
      <w:proofErr w:type="gramStart"/>
      <w:r w:rsidRPr="00B366B0">
        <w:t>eliminating</w:t>
      </w:r>
      <w:proofErr w:type="gramEnd"/>
      <w:r w:rsidRPr="00B366B0">
        <w:t xml:space="preserve"> technical constraints.</w:t>
      </w:r>
    </w:p>
    <w:p w14:paraId="0712EDAC" w14:textId="43B98B11" w:rsidR="00BF1312" w:rsidRPr="00B366B0" w:rsidRDefault="00ED42BA" w:rsidP="00200A04">
      <w:pPr>
        <w:pStyle w:val="BodyText"/>
      </w:pPr>
      <w:r w:rsidRPr="00B366B0">
        <w:t>T</w:t>
      </w:r>
      <w:r w:rsidR="00B0420D" w:rsidRPr="00B366B0">
        <w:t xml:space="preserve">his needs to be taken into the consideration when reading the document. </w:t>
      </w:r>
      <w:r w:rsidR="00AB541D" w:rsidRPr="00B366B0">
        <w:t>Results shall output recommendations for the Solution PJ.05-05 about any changes which could decrease the costs and thus highlight benefits.</w:t>
      </w:r>
    </w:p>
    <w:p w14:paraId="40644F00" w14:textId="77777777" w:rsidR="00200A04" w:rsidRPr="00B366B0" w:rsidRDefault="00200A04" w:rsidP="00200A04">
      <w:pPr>
        <w:pStyle w:val="BodyText"/>
      </w:pPr>
    </w:p>
    <w:p w14:paraId="34355F5A" w14:textId="77777777" w:rsidR="00FC1C59" w:rsidRPr="00B366B0" w:rsidRDefault="00FC1C59" w:rsidP="00B072E6">
      <w:pPr>
        <w:pStyle w:val="Guidance"/>
      </w:pPr>
    </w:p>
    <w:p w14:paraId="7E97CE5E" w14:textId="77777777" w:rsidR="0003643C" w:rsidRPr="00B366B0" w:rsidRDefault="0003643C" w:rsidP="0003643C">
      <w:pPr>
        <w:pStyle w:val="Nadpis1"/>
        <w:keepLines w:val="0"/>
        <w:numPr>
          <w:ilvl w:val="0"/>
          <w:numId w:val="20"/>
        </w:numPr>
        <w:pBdr>
          <w:bottom w:val="none" w:sz="0" w:space="0" w:color="auto"/>
        </w:pBdr>
        <w:spacing w:before="240" w:after="60"/>
      </w:pPr>
      <w:bookmarkStart w:id="14" w:name="_Ref316575717"/>
      <w:bookmarkStart w:id="15" w:name="_Toc458079009"/>
      <w:bookmarkStart w:id="16" w:name="_Toc465954261"/>
      <w:bookmarkStart w:id="17" w:name="_Toc5865572"/>
      <w:bookmarkStart w:id="18" w:name="_Ref323217511"/>
      <w:bookmarkStart w:id="19" w:name="_Ref316387302"/>
      <w:bookmarkStart w:id="20" w:name="_Ref319590615"/>
      <w:r w:rsidRPr="00B366B0">
        <w:t>Introduction</w:t>
      </w:r>
      <w:bookmarkEnd w:id="14"/>
      <w:bookmarkEnd w:id="15"/>
      <w:bookmarkEnd w:id="16"/>
      <w:bookmarkEnd w:id="17"/>
    </w:p>
    <w:p w14:paraId="20D4E1B7" w14:textId="77777777" w:rsidR="0003643C" w:rsidRPr="00B366B0" w:rsidRDefault="0003643C" w:rsidP="0003643C">
      <w:pPr>
        <w:pStyle w:val="Nadpis2"/>
        <w:keepNext/>
        <w:numPr>
          <w:ilvl w:val="1"/>
          <w:numId w:val="20"/>
        </w:numPr>
        <w:spacing w:after="60"/>
        <w:jc w:val="left"/>
      </w:pPr>
      <w:bookmarkStart w:id="21" w:name="_Toc458079010"/>
      <w:bookmarkStart w:id="22" w:name="_Toc465954262"/>
      <w:bookmarkStart w:id="23" w:name="_Toc5865573"/>
      <w:r w:rsidRPr="00B366B0">
        <w:t>Purpose of the document</w:t>
      </w:r>
      <w:bookmarkEnd w:id="21"/>
      <w:bookmarkEnd w:id="22"/>
      <w:bookmarkEnd w:id="23"/>
    </w:p>
    <w:p w14:paraId="37DECE69" w14:textId="1B2AF094" w:rsidR="0083006E" w:rsidRPr="00B366B0" w:rsidRDefault="0083006E" w:rsidP="003A03F7">
      <w:pPr>
        <w:pStyle w:val="Zkladntext"/>
      </w:pPr>
      <w:r w:rsidRPr="00B366B0">
        <w:t xml:space="preserve">This document provides the Cost Benefit Analysis (CBA) for SESAR Project </w:t>
      </w:r>
      <w:r w:rsidR="003A03F7" w:rsidRPr="00B366B0">
        <w:t>PJ.05</w:t>
      </w:r>
      <w:r w:rsidRPr="00B366B0">
        <w:t xml:space="preserve"> - Solution 05 – Advanced Automated MET System.</w:t>
      </w:r>
    </w:p>
    <w:p w14:paraId="6716924A" w14:textId="595C0EFE" w:rsidR="005151A5" w:rsidRPr="00B366B0" w:rsidRDefault="005151A5" w:rsidP="003A03F7">
      <w:pPr>
        <w:pStyle w:val="BodyText"/>
      </w:pPr>
      <w:r w:rsidRPr="00B366B0">
        <w:t xml:space="preserve">This version is the </w:t>
      </w:r>
      <w:r w:rsidR="007E349D" w:rsidRPr="00B366B0">
        <w:t xml:space="preserve">final </w:t>
      </w:r>
      <w:r w:rsidRPr="00B366B0">
        <w:t>TRL4 CBA and it is developed to identify and agree on:</w:t>
      </w:r>
    </w:p>
    <w:p w14:paraId="10FD06AA" w14:textId="4018F5CD" w:rsidR="005151A5" w:rsidRPr="00B366B0" w:rsidRDefault="005151A5" w:rsidP="005151A5">
      <w:pPr>
        <w:pStyle w:val="BodyText"/>
        <w:numPr>
          <w:ilvl w:val="0"/>
          <w:numId w:val="54"/>
        </w:numPr>
      </w:pPr>
      <w:r w:rsidRPr="00B366B0">
        <w:t>the stakeholders who will incur costs related to the Solution which is driven by the Enablers</w:t>
      </w:r>
      <w:r w:rsidR="003D3A17" w:rsidRPr="00B366B0">
        <w:t xml:space="preserve"> (AERODROME-ATC-92, METEO-03c, METEO-04c) linked to the Solution OI Step (POI-0001-MET)</w:t>
      </w:r>
      <w:r w:rsidR="006000E8" w:rsidRPr="00B366B0">
        <w:t>;</w:t>
      </w:r>
    </w:p>
    <w:p w14:paraId="55F550BE" w14:textId="2F263870" w:rsidR="005151A5" w:rsidRPr="00B366B0" w:rsidRDefault="005151A5" w:rsidP="005151A5">
      <w:pPr>
        <w:pStyle w:val="BodyText"/>
        <w:numPr>
          <w:ilvl w:val="0"/>
          <w:numId w:val="54"/>
        </w:numPr>
      </w:pPr>
      <w:proofErr w:type="gramStart"/>
      <w:r w:rsidRPr="00B366B0">
        <w:t>which</w:t>
      </w:r>
      <w:proofErr w:type="gramEnd"/>
      <w:r w:rsidRPr="00B366B0">
        <w:t>, if any, of the Solution benefits will be monetised</w:t>
      </w:r>
      <w:r w:rsidR="003D3A17" w:rsidRPr="00B366B0">
        <w:t xml:space="preserve"> in the TRL4</w:t>
      </w:r>
      <w:r w:rsidRPr="00B366B0">
        <w:t xml:space="preserve"> CBA model (developed in</w:t>
      </w:r>
      <w:r w:rsidR="00B366B0" w:rsidRPr="00B366B0">
        <w:t xml:space="preserve"> attached</w:t>
      </w:r>
      <w:r w:rsidRPr="00B366B0">
        <w:t xml:space="preserve"> </w:t>
      </w:r>
      <w:r w:rsidR="002E6A98">
        <w:t>MS Excel in Chapter</w:t>
      </w:r>
      <w:r w:rsidR="002E6A98" w:rsidRPr="00B366B0" w:rsidDel="002E6A98">
        <w:t xml:space="preserve"> </w:t>
      </w:r>
      <w:r w:rsidR="00B366B0" w:rsidRPr="00B366B0">
        <w:fldChar w:fldCharType="begin"/>
      </w:r>
      <w:r w:rsidR="00B366B0" w:rsidRPr="00B366B0">
        <w:instrText xml:space="preserve"> REF _Ref5865807 \r \h </w:instrText>
      </w:r>
      <w:r w:rsidR="00B366B0" w:rsidRPr="00B366B0">
        <w:fldChar w:fldCharType="separate"/>
      </w:r>
      <w:r w:rsidR="00C20488">
        <w:t>6</w:t>
      </w:r>
      <w:r w:rsidR="00B366B0" w:rsidRPr="00B366B0">
        <w:fldChar w:fldCharType="end"/>
      </w:r>
      <w:r w:rsidRPr="00B366B0">
        <w:t>)</w:t>
      </w:r>
      <w:r w:rsidR="006000E8" w:rsidRPr="00B366B0">
        <w:t>.</w:t>
      </w:r>
    </w:p>
    <w:p w14:paraId="6E0A0209" w14:textId="1EDA73D6" w:rsidR="005151A5" w:rsidRPr="00B366B0" w:rsidRDefault="00207ED5" w:rsidP="003A03F7">
      <w:pPr>
        <w:pStyle w:val="Zkladntext"/>
      </w:pPr>
      <w:r w:rsidRPr="00B366B0">
        <w:t>The CBA will cover the period from start of deployment of the Solution Enablers to 20</w:t>
      </w:r>
      <w:r w:rsidR="003739C0" w:rsidRPr="00B366B0">
        <w:t>40</w:t>
      </w:r>
      <w:r w:rsidRPr="00B366B0">
        <w:t xml:space="preserve"> (in line with </w:t>
      </w:r>
      <w:r w:rsidR="003739C0" w:rsidRPr="00B366B0">
        <w:t>PJ.19 recommendation</w:t>
      </w:r>
      <w:r w:rsidRPr="00B366B0">
        <w:t>). Any Net Present Values will be calculated back to 2019 (the end of Wave 1)</w:t>
      </w:r>
    </w:p>
    <w:p w14:paraId="3020CC41" w14:textId="23293F2A" w:rsidR="00BC0640" w:rsidRPr="00B366B0" w:rsidRDefault="00207ED5" w:rsidP="003A03F7">
      <w:pPr>
        <w:pStyle w:val="BodyText"/>
      </w:pPr>
      <w:r w:rsidRPr="00B366B0">
        <w:t>The sta</w:t>
      </w:r>
      <w:r w:rsidR="0045257B" w:rsidRPr="00B366B0">
        <w:t>keholder who need</w:t>
      </w:r>
      <w:r w:rsidR="004C1C3E" w:rsidRPr="00B366B0">
        <w:t>s</w:t>
      </w:r>
      <w:r w:rsidR="0045257B" w:rsidRPr="00B366B0">
        <w:t xml:space="preserve"> to invest is</w:t>
      </w:r>
      <w:r w:rsidR="00BC0640" w:rsidRPr="00B366B0">
        <w:t>:</w:t>
      </w:r>
    </w:p>
    <w:p w14:paraId="7E9BC9ED" w14:textId="4EEB9FF4" w:rsidR="00BC0640" w:rsidRPr="00B366B0" w:rsidRDefault="00BC0640" w:rsidP="003A03F7">
      <w:pPr>
        <w:pStyle w:val="Odsekzoznamu"/>
      </w:pPr>
      <w:r w:rsidRPr="00B366B0">
        <w:t>MET Service Provider</w:t>
      </w:r>
      <w:r w:rsidR="0045257B" w:rsidRPr="00B366B0">
        <w:t>.</w:t>
      </w:r>
      <w:r w:rsidRPr="00B366B0">
        <w:t xml:space="preserve"> </w:t>
      </w:r>
    </w:p>
    <w:p w14:paraId="529E8211" w14:textId="77777777" w:rsidR="0045257B" w:rsidRPr="00B366B0" w:rsidRDefault="0045257B" w:rsidP="0045257B">
      <w:r w:rsidRPr="00B366B0">
        <w:t>The benefits are received by:</w:t>
      </w:r>
    </w:p>
    <w:p w14:paraId="51258BE8" w14:textId="10E1A98D" w:rsidR="0045257B" w:rsidRPr="00B366B0" w:rsidRDefault="0045257B" w:rsidP="003A03F7">
      <w:pPr>
        <w:pStyle w:val="Odsekzoznamu"/>
      </w:pPr>
      <w:r w:rsidRPr="00B366B0">
        <w:t>Airport Operator;</w:t>
      </w:r>
    </w:p>
    <w:p w14:paraId="1E0E8C9A" w14:textId="77E12118" w:rsidR="0045257B" w:rsidRPr="00B366B0" w:rsidRDefault="0045257B" w:rsidP="003A03F7">
      <w:pPr>
        <w:pStyle w:val="Odsekzoznamu"/>
      </w:pPr>
      <w:r w:rsidRPr="00B366B0">
        <w:t>ANSP;</w:t>
      </w:r>
    </w:p>
    <w:p w14:paraId="7B89C616" w14:textId="3A266C50" w:rsidR="0045257B" w:rsidRPr="00B366B0" w:rsidRDefault="0045257B" w:rsidP="003A03F7">
      <w:pPr>
        <w:pStyle w:val="Odsekzoznamu"/>
      </w:pPr>
      <w:r w:rsidRPr="00B366B0">
        <w:t>Airspace Users.</w:t>
      </w:r>
    </w:p>
    <w:p w14:paraId="731C1674" w14:textId="77777777" w:rsidR="0003643C" w:rsidRPr="00B366B0" w:rsidRDefault="0003643C" w:rsidP="0003643C">
      <w:pPr>
        <w:pStyle w:val="Nadpis2"/>
        <w:keepNext/>
        <w:numPr>
          <w:ilvl w:val="1"/>
          <w:numId w:val="20"/>
        </w:numPr>
        <w:spacing w:after="60"/>
        <w:jc w:val="left"/>
      </w:pPr>
      <w:bookmarkStart w:id="24" w:name="_Toc458079011"/>
      <w:bookmarkStart w:id="25" w:name="_Toc465954263"/>
      <w:bookmarkStart w:id="26" w:name="_Toc5865574"/>
      <w:r w:rsidRPr="00B366B0">
        <w:t>Scope</w:t>
      </w:r>
      <w:bookmarkEnd w:id="24"/>
      <w:bookmarkEnd w:id="25"/>
      <w:bookmarkEnd w:id="26"/>
    </w:p>
    <w:p w14:paraId="025BE4F2" w14:textId="2E699C36" w:rsidR="003D3A17" w:rsidRPr="00B366B0" w:rsidRDefault="003D3A17" w:rsidP="003A03F7">
      <w:pPr>
        <w:pStyle w:val="BodyText"/>
      </w:pPr>
      <w:r w:rsidRPr="00B366B0">
        <w:rPr>
          <w:lang w:eastAsia="en-GB"/>
        </w:rPr>
        <w:t xml:space="preserve">This document develops the scope of the TRL4 CBA for one OI Step included in </w:t>
      </w:r>
      <w:r w:rsidRPr="00B366B0">
        <w:rPr>
          <w:b/>
        </w:rPr>
        <w:t xml:space="preserve">SESAR Project </w:t>
      </w:r>
      <w:r w:rsidR="003A03F7" w:rsidRPr="00B366B0">
        <w:rPr>
          <w:b/>
        </w:rPr>
        <w:t>PJ.05</w:t>
      </w:r>
      <w:r w:rsidR="005E779D" w:rsidRPr="00B366B0">
        <w:rPr>
          <w:b/>
        </w:rPr>
        <w:t xml:space="preserve"> - Solution 05 – Advanced Automated MET System</w:t>
      </w:r>
      <w:r w:rsidRPr="00B366B0">
        <w:rPr>
          <w:b/>
        </w:rPr>
        <w:t xml:space="preserve">; </w:t>
      </w:r>
      <w:r w:rsidRPr="00B366B0">
        <w:t xml:space="preserve">see section </w:t>
      </w:r>
      <w:hyperlink w:anchor="_SESAR_Solution_description" w:history="1">
        <w:r w:rsidR="005E779D" w:rsidRPr="00B366B0">
          <w:t>3.2</w:t>
        </w:r>
      </w:hyperlink>
      <w:r w:rsidRPr="00B366B0">
        <w:t xml:space="preserve"> for details. </w:t>
      </w:r>
    </w:p>
    <w:p w14:paraId="6652A9BF" w14:textId="77777777" w:rsidR="0003643C" w:rsidRPr="00B366B0" w:rsidRDefault="0003643C" w:rsidP="0003643C">
      <w:pPr>
        <w:pStyle w:val="Nadpis2"/>
        <w:keepNext/>
        <w:numPr>
          <w:ilvl w:val="1"/>
          <w:numId w:val="20"/>
        </w:numPr>
        <w:spacing w:after="60"/>
        <w:jc w:val="left"/>
      </w:pPr>
      <w:bookmarkStart w:id="27" w:name="_Toc458079012"/>
      <w:bookmarkStart w:id="28" w:name="_Toc465954264"/>
      <w:bookmarkStart w:id="29" w:name="_Toc5865575"/>
      <w:r w:rsidRPr="00B366B0">
        <w:t>Intended readership</w:t>
      </w:r>
      <w:bookmarkEnd w:id="27"/>
      <w:bookmarkEnd w:id="28"/>
      <w:bookmarkEnd w:id="29"/>
    </w:p>
    <w:p w14:paraId="33ADED31" w14:textId="2604A5BC" w:rsidR="001834BF" w:rsidRPr="00B366B0" w:rsidRDefault="001834BF" w:rsidP="001834BF">
      <w:pPr>
        <w:pStyle w:val="BodyText"/>
      </w:pPr>
      <w:r w:rsidRPr="00B366B0">
        <w:t>This TRL4 CBA for Solution PJ.05-05 is written to provide useful information to the following audience:</w:t>
      </w:r>
    </w:p>
    <w:p w14:paraId="32713E94" w14:textId="5B54940A" w:rsidR="001834BF" w:rsidRPr="00B366B0" w:rsidRDefault="001834BF" w:rsidP="003A03F7">
      <w:pPr>
        <w:pStyle w:val="Odsekzoznamu"/>
      </w:pPr>
      <w:r w:rsidRPr="00B366B0">
        <w:t>PJ.05 (Remote Tower) to ensure consistency within the project</w:t>
      </w:r>
    </w:p>
    <w:p w14:paraId="3D7A7C12" w14:textId="7425D5E3" w:rsidR="001834BF" w:rsidRPr="00B366B0" w:rsidRDefault="001834BF" w:rsidP="003A03F7">
      <w:pPr>
        <w:pStyle w:val="Odsekzoznamu"/>
      </w:pPr>
      <w:r w:rsidRPr="00B366B0">
        <w:t>PJ.18 4DTM (4D Trajectory Management) for MET data acquisition</w:t>
      </w:r>
    </w:p>
    <w:p w14:paraId="76E16028" w14:textId="105562BE" w:rsidR="001834BF" w:rsidRPr="00B366B0" w:rsidRDefault="001834BF" w:rsidP="00892573">
      <w:pPr>
        <w:pStyle w:val="Odsekzoznamu"/>
      </w:pPr>
      <w:r w:rsidRPr="00B366B0">
        <w:t>PJ.19 CI (Content Integration) responsible for managing the content integration process to</w:t>
      </w:r>
      <w:r w:rsidR="00892573" w:rsidRPr="00B366B0">
        <w:t xml:space="preserve"> </w:t>
      </w:r>
      <w:r w:rsidRPr="00B366B0">
        <w:t>ensure the needed coherency between the different SESAR 2020 projects</w:t>
      </w:r>
    </w:p>
    <w:p w14:paraId="3F32C82E" w14:textId="744AC868" w:rsidR="001834BF" w:rsidRPr="00B366B0" w:rsidRDefault="001834BF" w:rsidP="003A03F7">
      <w:pPr>
        <w:pStyle w:val="Odsekzoznamu"/>
      </w:pPr>
      <w:r w:rsidRPr="00B366B0">
        <w:t>PJ.20 AMPLE (Master Plan Maintenance) responsible for ATM Master Plan maintenance</w:t>
      </w:r>
    </w:p>
    <w:p w14:paraId="70873B00" w14:textId="130765FD" w:rsidR="001834BF" w:rsidRDefault="001834BF" w:rsidP="003A03F7">
      <w:pPr>
        <w:pStyle w:val="Odsekzoznamu"/>
      </w:pPr>
      <w:r w:rsidRPr="00B366B0">
        <w:t>PJ.22 SEABIRD (SE-DMF support).</w:t>
      </w:r>
    </w:p>
    <w:p w14:paraId="1FBE6244" w14:textId="77777777" w:rsidR="00634948" w:rsidRPr="00B366B0" w:rsidRDefault="00634948" w:rsidP="00DB0541"/>
    <w:p w14:paraId="1ACFEECF" w14:textId="77777777" w:rsidR="0003643C" w:rsidRPr="00B366B0" w:rsidRDefault="0003643C" w:rsidP="0003643C">
      <w:pPr>
        <w:pStyle w:val="Nadpis2"/>
        <w:keepNext/>
        <w:numPr>
          <w:ilvl w:val="1"/>
          <w:numId w:val="20"/>
        </w:numPr>
        <w:spacing w:after="60"/>
        <w:jc w:val="left"/>
      </w:pPr>
      <w:bookmarkStart w:id="30" w:name="_Toc458079013"/>
      <w:bookmarkStart w:id="31" w:name="_Toc465954265"/>
      <w:bookmarkStart w:id="32" w:name="_Toc5865576"/>
      <w:r w:rsidRPr="00B366B0">
        <w:t>Structure of the document</w:t>
      </w:r>
      <w:bookmarkEnd w:id="30"/>
      <w:bookmarkEnd w:id="31"/>
      <w:bookmarkEnd w:id="32"/>
    </w:p>
    <w:p w14:paraId="210B058A" w14:textId="77777777" w:rsidR="008E4A74" w:rsidRPr="00B366B0" w:rsidRDefault="008E4A74" w:rsidP="008E4A74">
      <w:pPr>
        <w:pStyle w:val="Zkladntext"/>
      </w:pPr>
      <w:r w:rsidRPr="00B366B0">
        <w:t>The following sections of this document cover:</w:t>
      </w:r>
    </w:p>
    <w:p w14:paraId="3EE05021" w14:textId="0E485045" w:rsidR="008E4A74" w:rsidRPr="00B366B0" w:rsidRDefault="008E4A74" w:rsidP="003A03F7">
      <w:pPr>
        <w:pStyle w:val="Odsekzoznamu"/>
      </w:pPr>
      <w:r w:rsidRPr="00B366B0">
        <w:t>Section</w:t>
      </w:r>
      <w:r w:rsidRPr="00B366B0">
        <w:rPr>
          <w:rStyle w:val="BodyTextChar"/>
        </w:rPr>
        <w:t xml:space="preserve"> </w:t>
      </w:r>
      <w:hyperlink w:anchor="_Objectives_and_scope" w:history="1">
        <w:r w:rsidRPr="00B366B0">
          <w:rPr>
            <w:rStyle w:val="BodyTextChar"/>
          </w:rPr>
          <w:t>3</w:t>
        </w:r>
      </w:hyperlink>
      <w:r w:rsidRPr="00B366B0">
        <w:rPr>
          <w:rStyle w:val="BodyTextChar"/>
        </w:rPr>
        <w:t xml:space="preserve"> describes</w:t>
      </w:r>
      <w:r w:rsidRPr="00B366B0">
        <w:t xml:space="preserve"> the scope and objectives of the TRL4 CBA</w:t>
      </w:r>
    </w:p>
    <w:p w14:paraId="3E6EE964" w14:textId="1D31554F" w:rsidR="008E4A74" w:rsidRPr="00B366B0" w:rsidRDefault="008E4A74" w:rsidP="003A03F7">
      <w:pPr>
        <w:pStyle w:val="Odsekzoznamu"/>
      </w:pPr>
      <w:r w:rsidRPr="00B366B0">
        <w:t xml:space="preserve">Sections </w:t>
      </w:r>
      <w:hyperlink w:anchor="_Benefits" w:history="1">
        <w:r w:rsidRPr="00B366B0">
          <w:rPr>
            <w:rStyle w:val="BodyTextChar"/>
          </w:rPr>
          <w:t>4</w:t>
        </w:r>
      </w:hyperlink>
      <w:r w:rsidRPr="00B366B0">
        <w:rPr>
          <w:rStyle w:val="BodyTextChar"/>
        </w:rPr>
        <w:t xml:space="preserve"> and </w:t>
      </w:r>
      <w:hyperlink w:anchor="_Cost_assessment" w:history="1">
        <w:r w:rsidRPr="00B366B0">
          <w:rPr>
            <w:rStyle w:val="BodyTextChar"/>
          </w:rPr>
          <w:t>5</w:t>
        </w:r>
      </w:hyperlink>
      <w:r w:rsidRPr="00B366B0">
        <w:rPr>
          <w:rStyle w:val="BodyTextChar"/>
        </w:rPr>
        <w:t xml:space="preserve"> det</w:t>
      </w:r>
      <w:r w:rsidRPr="00B366B0">
        <w:t>ail, respectively, the benefits and the costs</w:t>
      </w:r>
    </w:p>
    <w:p w14:paraId="3FFC6E48" w14:textId="10EF8371" w:rsidR="008E4A74" w:rsidRPr="00B366B0" w:rsidRDefault="008E4A74" w:rsidP="003A03F7">
      <w:pPr>
        <w:pStyle w:val="Odsekzoznamu"/>
      </w:pPr>
      <w:r w:rsidRPr="00B366B0">
        <w:rPr>
          <w:rStyle w:val="BodyTextChar"/>
        </w:rPr>
        <w:t xml:space="preserve">Sections </w:t>
      </w:r>
      <w:hyperlink w:anchor="_CBA_Model" w:history="1">
        <w:r w:rsidRPr="00B366B0">
          <w:rPr>
            <w:rStyle w:val="BodyTextChar"/>
          </w:rPr>
          <w:t>6</w:t>
        </w:r>
      </w:hyperlink>
      <w:r w:rsidRPr="00B366B0">
        <w:rPr>
          <w:rStyle w:val="BodyTextChar"/>
        </w:rPr>
        <w:t xml:space="preserve">, </w:t>
      </w:r>
      <w:hyperlink w:anchor="_CBA_Results" w:history="1">
        <w:r w:rsidRPr="00B366B0">
          <w:rPr>
            <w:rStyle w:val="BodyTextChar"/>
          </w:rPr>
          <w:t>7</w:t>
        </w:r>
      </w:hyperlink>
      <w:r w:rsidRPr="00B366B0">
        <w:rPr>
          <w:rStyle w:val="BodyTextChar"/>
        </w:rPr>
        <w:t xml:space="preserve"> and </w:t>
      </w:r>
      <w:hyperlink w:anchor="_Sensitivity_and_risk" w:history="1">
        <w:r w:rsidRPr="00B366B0">
          <w:rPr>
            <w:rStyle w:val="BodyTextChar"/>
          </w:rPr>
          <w:t>8</w:t>
        </w:r>
      </w:hyperlink>
      <w:r w:rsidRPr="00B366B0">
        <w:rPr>
          <w:rStyle w:val="BodyTextChar"/>
        </w:rPr>
        <w:t xml:space="preserve"> </w:t>
      </w:r>
      <w:r w:rsidR="00892573" w:rsidRPr="00B366B0">
        <w:rPr>
          <w:rStyle w:val="BodyTextChar"/>
        </w:rPr>
        <w:t>contain</w:t>
      </w:r>
      <w:r w:rsidRPr="00B366B0">
        <w:t xml:space="preserve">, respectively, details of the CBA model, the CBA results and sensitivity analysis </w:t>
      </w:r>
    </w:p>
    <w:p w14:paraId="31E2507A" w14:textId="215DF32B" w:rsidR="008E4A74" w:rsidRPr="00B366B0" w:rsidRDefault="008E4A74" w:rsidP="003A03F7">
      <w:pPr>
        <w:pStyle w:val="Odsekzoznamu"/>
      </w:pPr>
      <w:r w:rsidRPr="00B366B0">
        <w:t xml:space="preserve">Section </w:t>
      </w:r>
      <w:hyperlink w:anchor="_Recommendations_and_next" w:history="1">
        <w:r w:rsidR="00536480" w:rsidRPr="00B366B0">
          <w:rPr>
            <w:rStyle w:val="BodyTextChar"/>
          </w:rPr>
          <w:t>9</w:t>
        </w:r>
      </w:hyperlink>
      <w:r w:rsidRPr="00B366B0">
        <w:rPr>
          <w:rStyle w:val="BodyTextChar"/>
        </w:rPr>
        <w:t xml:space="preserve"> c</w:t>
      </w:r>
      <w:r w:rsidRPr="00B366B0">
        <w:t xml:space="preserve">urrently provides recommendations and next steps for the development of </w:t>
      </w:r>
      <w:r w:rsidR="00536480" w:rsidRPr="00B366B0">
        <w:t>the Solution PJ.05-05.</w:t>
      </w:r>
    </w:p>
    <w:p w14:paraId="18873D93" w14:textId="77777777" w:rsidR="0003643C" w:rsidRPr="00B366B0" w:rsidRDefault="0003643C" w:rsidP="0003643C">
      <w:pPr>
        <w:pStyle w:val="Nadpis2"/>
        <w:keepNext/>
        <w:numPr>
          <w:ilvl w:val="1"/>
          <w:numId w:val="20"/>
        </w:numPr>
        <w:spacing w:after="60"/>
        <w:jc w:val="left"/>
      </w:pPr>
      <w:bookmarkStart w:id="33" w:name="_Toc458079014"/>
      <w:bookmarkStart w:id="34" w:name="_Toc465954266"/>
      <w:bookmarkStart w:id="35" w:name="_Toc5865577"/>
      <w:r w:rsidRPr="00B366B0">
        <w:t>Background</w:t>
      </w:r>
      <w:bookmarkEnd w:id="33"/>
      <w:bookmarkEnd w:id="34"/>
      <w:bookmarkEnd w:id="35"/>
    </w:p>
    <w:p w14:paraId="7662DB76" w14:textId="77777777" w:rsidR="00D94E6F" w:rsidRPr="00B366B0" w:rsidRDefault="00D94E6F" w:rsidP="00D94E6F">
      <w:pPr>
        <w:pStyle w:val="BodyText"/>
      </w:pPr>
      <w:r w:rsidRPr="00B366B0">
        <w:t>Small/Other airports are typical candidates for application of Remote Tower, as it is difficult or economically inefficient to implement and staff a conventional manned facility. In SESAR programme, remote provision of air traffic control was examined, but no special attention has been given to provision of MET data remotely yet. At Small/Other airports, a 24/7 MET service is usually missing and is fully or partially replaced by automated MET reporting, simplified in several regards. Remote provision of MET service can serve to local air traffic stakeholders at the airport of provision, but all aeronautical users in-flight, during take-off and landing or in planning phase can benefit from more comprehensive weather reports originated at these Small/Other airports.</w:t>
      </w:r>
    </w:p>
    <w:p w14:paraId="498A280A" w14:textId="77777777" w:rsidR="00D94E6F" w:rsidRPr="00B366B0" w:rsidRDefault="00D94E6F" w:rsidP="00D94E6F">
      <w:pPr>
        <w:pStyle w:val="BodyText"/>
      </w:pPr>
      <w:r w:rsidRPr="00B366B0">
        <w:t>Several members of the project team had previously solved partial problems concerning the remote met service provision (activities outside SESAR):</w:t>
      </w:r>
    </w:p>
    <w:p w14:paraId="542EF04F" w14:textId="5274272E" w:rsidR="00D94E6F" w:rsidRPr="00B366B0" w:rsidRDefault="00D94E6F" w:rsidP="003A03F7">
      <w:pPr>
        <w:pStyle w:val="Odsekzoznamu"/>
      </w:pPr>
      <w:r w:rsidRPr="00B366B0">
        <w:t>Experimentation with cloud observation by static camera with fisheye lens in visible light</w:t>
      </w:r>
      <w:r w:rsidR="001B1BAC" w:rsidRPr="00B366B0">
        <w:t>;</w:t>
      </w:r>
    </w:p>
    <w:p w14:paraId="27C5D706" w14:textId="4D0FE80D" w:rsidR="00D94E6F" w:rsidRPr="00B366B0" w:rsidRDefault="00D94E6F" w:rsidP="003A03F7">
      <w:pPr>
        <w:pStyle w:val="Odsekzoznamu"/>
      </w:pPr>
      <w:r w:rsidRPr="00B366B0">
        <w:t>Proof-of-concept of visibility recognition in industrial areas and in road traffic</w:t>
      </w:r>
      <w:r w:rsidR="001B1BAC" w:rsidRPr="00B366B0">
        <w:t>.</w:t>
      </w:r>
    </w:p>
    <w:p w14:paraId="6BD6D03A" w14:textId="41840686" w:rsidR="00D94E6F" w:rsidRPr="00B366B0" w:rsidRDefault="00D94E6F" w:rsidP="00D94E6F">
      <w:pPr>
        <w:pStyle w:val="BodyText"/>
      </w:pPr>
      <w:r w:rsidRPr="00B366B0">
        <w:t xml:space="preserve">Moreover, one of the project linked third party is a producer of standard automated AWOS system that </w:t>
      </w:r>
      <w:r w:rsidR="00892573" w:rsidRPr="00B366B0">
        <w:t xml:space="preserve">is utilized by more than 300 airports in many countries </w:t>
      </w:r>
      <w:r w:rsidR="00892573" w:rsidRPr="00B366B0">
        <w:fldChar w:fldCharType="begin"/>
      </w:r>
      <w:r w:rsidR="00892573" w:rsidRPr="00B366B0">
        <w:instrText xml:space="preserve"> REF _Ref507422522 \r \h </w:instrText>
      </w:r>
      <w:r w:rsidR="00892573" w:rsidRPr="00B366B0">
        <w:fldChar w:fldCharType="separate"/>
      </w:r>
      <w:r w:rsidR="00C20488">
        <w:t>[10]</w:t>
      </w:r>
      <w:r w:rsidR="00892573" w:rsidRPr="00B366B0">
        <w:fldChar w:fldCharType="end"/>
      </w:r>
      <w:r w:rsidR="00892573" w:rsidRPr="00B366B0">
        <w:t>. That AWOS was</w:t>
      </w:r>
      <w:r w:rsidRPr="00B366B0">
        <w:t xml:space="preserve"> reused as technological base, upon which the new Remote Observer MET system </w:t>
      </w:r>
      <w:r w:rsidR="00AC1CF6" w:rsidRPr="00B366B0">
        <w:t>was</w:t>
      </w:r>
      <w:r w:rsidRPr="00B366B0">
        <w:t xml:space="preserve"> built</w:t>
      </w:r>
      <w:r w:rsidR="00377CFE" w:rsidRPr="00B366B0">
        <w:t xml:space="preserve"> within Solution PJ.05-05</w:t>
      </w:r>
      <w:r w:rsidRPr="00B366B0">
        <w:t xml:space="preserve">. </w:t>
      </w:r>
    </w:p>
    <w:p w14:paraId="28C0A03C" w14:textId="3C766C82" w:rsidR="00D94E6F" w:rsidRPr="00B366B0" w:rsidRDefault="00D94E6F" w:rsidP="003A03F7">
      <w:pPr>
        <w:pStyle w:val="BodyText"/>
      </w:pPr>
      <w:r w:rsidRPr="00B366B0">
        <w:t xml:space="preserve">Remote provision and monitoring of full MET information (in comparison to human MET observations) </w:t>
      </w:r>
      <w:r w:rsidR="00AE7B0E" w:rsidRPr="00B366B0">
        <w:t xml:space="preserve">was </w:t>
      </w:r>
      <w:r w:rsidRPr="00B366B0">
        <w:t xml:space="preserve">subject of validation exercise which </w:t>
      </w:r>
      <w:r w:rsidR="00377CFE" w:rsidRPr="00B366B0">
        <w:t xml:space="preserve">aims to </w:t>
      </w:r>
      <w:r w:rsidRPr="00B366B0">
        <w:t>bring this technological solution to TRL4 maturity level.</w:t>
      </w:r>
    </w:p>
    <w:p w14:paraId="3E8B5EC9" w14:textId="77777777" w:rsidR="0003643C" w:rsidRPr="00B366B0" w:rsidRDefault="0003643C" w:rsidP="0003643C">
      <w:pPr>
        <w:pStyle w:val="Nadpis2"/>
        <w:keepNext/>
        <w:numPr>
          <w:ilvl w:val="1"/>
          <w:numId w:val="20"/>
        </w:numPr>
        <w:spacing w:after="60"/>
        <w:jc w:val="left"/>
      </w:pPr>
      <w:bookmarkStart w:id="36" w:name="_Toc458079015"/>
      <w:bookmarkStart w:id="37" w:name="_Toc465954267"/>
      <w:bookmarkStart w:id="38" w:name="_Toc5865578"/>
      <w:r w:rsidRPr="00B366B0">
        <w:t>Glossary of terms</w:t>
      </w:r>
      <w:bookmarkEnd w:id="36"/>
      <w:bookmarkEnd w:id="37"/>
      <w:bookmarkEnd w:id="38"/>
    </w:p>
    <w:p w14:paraId="03C0211C" w14:textId="0D511984" w:rsidR="0003643C" w:rsidRPr="00B366B0" w:rsidRDefault="0003643C" w:rsidP="0003643C">
      <w:pPr>
        <w:pStyle w:val="Guidance"/>
        <w:rPr>
          <w:vanish/>
        </w:rPr>
      </w:pPr>
    </w:p>
    <w:tbl>
      <w:tblPr>
        <w:tblStyle w:val="Strednmrieka3zvraznenie3"/>
        <w:tblW w:w="9214" w:type="dxa"/>
        <w:tblLayout w:type="fixed"/>
        <w:tblLook w:val="04A0" w:firstRow="1" w:lastRow="0" w:firstColumn="1" w:lastColumn="0" w:noHBand="0" w:noVBand="1"/>
      </w:tblPr>
      <w:tblGrid>
        <w:gridCol w:w="2127"/>
        <w:gridCol w:w="4785"/>
        <w:gridCol w:w="2302"/>
      </w:tblGrid>
      <w:tr w:rsidR="0003643C" w:rsidRPr="00B366B0" w14:paraId="2CF42140" w14:textId="77777777" w:rsidTr="006000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7CC2EBB6" w14:textId="77777777" w:rsidR="0003643C" w:rsidRPr="00B366B0" w:rsidRDefault="0003643C" w:rsidP="009D6A03">
            <w:pPr>
              <w:pStyle w:val="TableTitle"/>
            </w:pPr>
            <w:r w:rsidRPr="00B366B0">
              <w:t>Term</w:t>
            </w:r>
          </w:p>
        </w:tc>
        <w:tc>
          <w:tcPr>
            <w:tcW w:w="4785" w:type="dxa"/>
          </w:tcPr>
          <w:p w14:paraId="5CD99C54" w14:textId="77777777" w:rsidR="0003643C" w:rsidRPr="00B366B0" w:rsidRDefault="0003643C" w:rsidP="009D6A03">
            <w:pPr>
              <w:pStyle w:val="TableTitle"/>
              <w:cnfStyle w:val="100000000000" w:firstRow="1" w:lastRow="0" w:firstColumn="0" w:lastColumn="0" w:oddVBand="0" w:evenVBand="0" w:oddHBand="0" w:evenHBand="0" w:firstRowFirstColumn="0" w:firstRowLastColumn="0" w:lastRowFirstColumn="0" w:lastRowLastColumn="0"/>
            </w:pPr>
            <w:r w:rsidRPr="00B366B0">
              <w:t>Definition</w:t>
            </w:r>
          </w:p>
        </w:tc>
        <w:tc>
          <w:tcPr>
            <w:tcW w:w="2302" w:type="dxa"/>
          </w:tcPr>
          <w:p w14:paraId="234F1C0F" w14:textId="77777777" w:rsidR="0003643C" w:rsidRPr="00B366B0" w:rsidRDefault="0003643C" w:rsidP="009D6A03">
            <w:pPr>
              <w:pStyle w:val="TableTitle"/>
              <w:cnfStyle w:val="100000000000" w:firstRow="1" w:lastRow="0" w:firstColumn="0" w:lastColumn="0" w:oddVBand="0" w:evenVBand="0" w:oddHBand="0" w:evenHBand="0" w:firstRowFirstColumn="0" w:firstRowLastColumn="0" w:lastRowFirstColumn="0" w:lastRowLastColumn="0"/>
            </w:pPr>
            <w:r w:rsidRPr="00B366B0">
              <w:t>Source of the definition</w:t>
            </w:r>
          </w:p>
        </w:tc>
      </w:tr>
      <w:tr w:rsidR="0003643C" w:rsidRPr="00B366B0" w14:paraId="65ACFD9F"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2CAC57C3" w14:textId="77777777" w:rsidR="0003643C" w:rsidRPr="00B366B0" w:rsidRDefault="0003643C" w:rsidP="00734D87">
            <w:pPr>
              <w:pStyle w:val="Zkladntext"/>
            </w:pPr>
            <w:r w:rsidRPr="00B366B0">
              <w:t>Net Present Value</w:t>
            </w:r>
          </w:p>
        </w:tc>
        <w:tc>
          <w:tcPr>
            <w:tcW w:w="4785" w:type="dxa"/>
          </w:tcPr>
          <w:p w14:paraId="6AAFA090" w14:textId="77777777" w:rsidR="0003643C" w:rsidRPr="00B366B0" w:rsidRDefault="0003643C" w:rsidP="00734D87">
            <w:pPr>
              <w:pStyle w:val="Zkladntext"/>
              <w:cnfStyle w:val="000000100000" w:firstRow="0" w:lastRow="0" w:firstColumn="0" w:lastColumn="0" w:oddVBand="0" w:evenVBand="0" w:oddHBand="1" w:evenHBand="0" w:firstRowFirstColumn="0" w:firstRowLastColumn="0" w:lastRowFirstColumn="0" w:lastRowLastColumn="0"/>
              <w:rPr>
                <w:rFonts w:cs="Arial"/>
              </w:rPr>
            </w:pPr>
            <w:r w:rsidRPr="00B366B0">
              <w:rPr>
                <w:rFonts w:cs="Arial"/>
              </w:rPr>
              <w:t xml:space="preserve">Net Present Value (NPV) is the sum of all discounted cash inflows and outflows during the time horizon period. </w:t>
            </w:r>
          </w:p>
        </w:tc>
        <w:tc>
          <w:tcPr>
            <w:tcW w:w="2302" w:type="dxa"/>
          </w:tcPr>
          <w:p w14:paraId="6EAFB483" w14:textId="77777777" w:rsidR="0003643C" w:rsidRPr="00B366B0" w:rsidRDefault="0003643C" w:rsidP="00734D87">
            <w:pPr>
              <w:pStyle w:val="Zkladntext"/>
              <w:cnfStyle w:val="000000100000" w:firstRow="0" w:lastRow="0" w:firstColumn="0" w:lastColumn="0" w:oddVBand="0" w:evenVBand="0" w:oddHBand="1" w:evenHBand="0" w:firstRowFirstColumn="0" w:firstRowLastColumn="0" w:lastRowFirstColumn="0" w:lastRowLastColumn="0"/>
              <w:rPr>
                <w:i/>
              </w:rPr>
            </w:pPr>
            <w:r w:rsidRPr="00B366B0">
              <w:rPr>
                <w:i/>
              </w:rPr>
              <w:t>Investopedia</w:t>
            </w:r>
          </w:p>
        </w:tc>
      </w:tr>
      <w:tr w:rsidR="0003643C" w:rsidRPr="00B366B0" w14:paraId="1AE7A39E"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388ABCAA" w14:textId="249A92AB" w:rsidR="0003643C" w:rsidRPr="00B366B0" w:rsidRDefault="00EA514B" w:rsidP="003A03F7">
            <w:pPr>
              <w:pStyle w:val="Zkladntext"/>
            </w:pPr>
            <w:r w:rsidRPr="00B366B0">
              <w:t>Cost Benefit Analysis</w:t>
            </w:r>
          </w:p>
        </w:tc>
        <w:tc>
          <w:tcPr>
            <w:tcW w:w="4785" w:type="dxa"/>
          </w:tcPr>
          <w:p w14:paraId="3D74A1EC" w14:textId="67D86D2F" w:rsidR="0003643C" w:rsidRPr="00B366B0" w:rsidRDefault="00EA514B" w:rsidP="00EA514B">
            <w:pPr>
              <w:pStyle w:val="Zkladntext"/>
              <w:cnfStyle w:val="000000010000" w:firstRow="0" w:lastRow="0" w:firstColumn="0" w:lastColumn="0" w:oddVBand="0" w:evenVBand="0" w:oddHBand="0" w:evenHBand="1" w:firstRowFirstColumn="0" w:firstRowLastColumn="0" w:lastRowFirstColumn="0" w:lastRowLastColumn="0"/>
            </w:pPr>
            <w:r w:rsidRPr="00B366B0">
              <w:t>A Cost Benefit Analysis is a process of quantifying in economic terms the costs and benefits of a project or a program over a certain period, and those of its alternatives (within the same period), in order to have a single scale of comparison for unbiased evaluation.</w:t>
            </w:r>
          </w:p>
        </w:tc>
        <w:tc>
          <w:tcPr>
            <w:tcW w:w="2302" w:type="dxa"/>
          </w:tcPr>
          <w:p w14:paraId="3E749E3F" w14:textId="1F325726" w:rsidR="0003643C" w:rsidRPr="00B366B0" w:rsidRDefault="00EA514B" w:rsidP="009D6A03">
            <w:pPr>
              <w:pStyle w:val="Zkladntext"/>
              <w:cnfStyle w:val="000000010000" w:firstRow="0" w:lastRow="0" w:firstColumn="0" w:lastColumn="0" w:oddVBand="0" w:evenVBand="0" w:oddHBand="0" w:evenHBand="1" w:firstRowFirstColumn="0" w:firstRowLastColumn="0" w:lastRowFirstColumn="0" w:lastRowLastColumn="0"/>
            </w:pPr>
            <w:r w:rsidRPr="00B366B0">
              <w:rPr>
                <w:i/>
              </w:rPr>
              <w:t xml:space="preserve">SESAR 1 </w:t>
            </w:r>
            <w:r w:rsidRPr="00B366B0">
              <w:rPr>
                <w:i/>
              </w:rPr>
              <w:fldChar w:fldCharType="begin"/>
            </w:r>
            <w:r w:rsidRPr="00B366B0">
              <w:rPr>
                <w:i/>
              </w:rPr>
              <w:instrText xml:space="preserve"> REF _Ref210534423 \r \h </w:instrText>
            </w:r>
            <w:r w:rsidR="00984EFB" w:rsidRPr="00B366B0">
              <w:rPr>
                <w:i/>
              </w:rPr>
              <w:instrText xml:space="preserve"> \* MERGEFORMAT </w:instrText>
            </w:r>
            <w:r w:rsidRPr="00B366B0">
              <w:rPr>
                <w:i/>
              </w:rPr>
            </w:r>
            <w:r w:rsidRPr="00B366B0">
              <w:rPr>
                <w:i/>
              </w:rPr>
              <w:fldChar w:fldCharType="separate"/>
            </w:r>
            <w:r w:rsidR="00C20488">
              <w:rPr>
                <w:i/>
              </w:rPr>
              <w:t>[11]</w:t>
            </w:r>
            <w:r w:rsidRPr="00B366B0">
              <w:rPr>
                <w:i/>
              </w:rPr>
              <w:fldChar w:fldCharType="end"/>
            </w:r>
          </w:p>
        </w:tc>
      </w:tr>
      <w:tr w:rsidR="00EA514B" w:rsidRPr="00B366B0" w14:paraId="2981902A"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3E1E67B8" w14:textId="260C72F8" w:rsidR="00EA514B" w:rsidRPr="00B366B0" w:rsidRDefault="00EA514B" w:rsidP="00EA514B">
            <w:pPr>
              <w:pStyle w:val="Zkladntext"/>
            </w:pPr>
            <w:r w:rsidRPr="00B366B0">
              <w:t>Business Case</w:t>
            </w:r>
          </w:p>
        </w:tc>
        <w:tc>
          <w:tcPr>
            <w:tcW w:w="4785" w:type="dxa"/>
          </w:tcPr>
          <w:p w14:paraId="2F7DCE2B" w14:textId="048CC3D2" w:rsidR="00EA514B" w:rsidRPr="00B366B0" w:rsidRDefault="00EA514B" w:rsidP="00EA514B">
            <w:pPr>
              <w:pStyle w:val="Zkladntext"/>
              <w:cnfStyle w:val="000000100000" w:firstRow="0" w:lastRow="0" w:firstColumn="0" w:lastColumn="0" w:oddVBand="0" w:evenVBand="0" w:oddHBand="1" w:evenHBand="0" w:firstRowFirstColumn="0" w:firstRowLastColumn="0" w:lastRowFirstColumn="0" w:lastRowLastColumn="0"/>
            </w:pPr>
            <w:r w:rsidRPr="00B366B0">
              <w:t>A CBA is a neutral financial tool that helps decision makers to compare an investment with other possible investments and/or to make a choice between different options / scenarios and to select the one that offers the best value for money while considering all the key criteria for the decision.</w:t>
            </w:r>
          </w:p>
        </w:tc>
        <w:tc>
          <w:tcPr>
            <w:tcW w:w="2302" w:type="dxa"/>
          </w:tcPr>
          <w:p w14:paraId="085B16AD" w14:textId="6945FD95" w:rsidR="00EA514B" w:rsidRPr="00B366B0" w:rsidRDefault="00EA514B" w:rsidP="009D6A03">
            <w:pPr>
              <w:pStyle w:val="Zkladntext"/>
              <w:cnfStyle w:val="000000100000" w:firstRow="0" w:lastRow="0" w:firstColumn="0" w:lastColumn="0" w:oddVBand="0" w:evenVBand="0" w:oddHBand="1" w:evenHBand="0" w:firstRowFirstColumn="0" w:firstRowLastColumn="0" w:lastRowFirstColumn="0" w:lastRowLastColumn="0"/>
              <w:rPr>
                <w:i/>
              </w:rPr>
            </w:pPr>
            <w:r w:rsidRPr="00B366B0">
              <w:rPr>
                <w:i/>
              </w:rPr>
              <w:t xml:space="preserve">SESAR 1 </w:t>
            </w:r>
            <w:r w:rsidRPr="00B366B0">
              <w:rPr>
                <w:i/>
              </w:rPr>
              <w:fldChar w:fldCharType="begin"/>
            </w:r>
            <w:r w:rsidRPr="00B366B0">
              <w:rPr>
                <w:i/>
              </w:rPr>
              <w:instrText xml:space="preserve"> REF _Ref210534423 \r \h </w:instrText>
            </w:r>
            <w:r w:rsidR="00984EFB" w:rsidRPr="00B366B0">
              <w:rPr>
                <w:i/>
              </w:rPr>
              <w:instrText xml:space="preserve"> \* MERGEFORMAT </w:instrText>
            </w:r>
            <w:r w:rsidRPr="00B366B0">
              <w:rPr>
                <w:i/>
              </w:rPr>
            </w:r>
            <w:r w:rsidRPr="00B366B0">
              <w:rPr>
                <w:i/>
              </w:rPr>
              <w:fldChar w:fldCharType="separate"/>
            </w:r>
            <w:r w:rsidR="00C20488">
              <w:rPr>
                <w:i/>
              </w:rPr>
              <w:t>[11]</w:t>
            </w:r>
            <w:r w:rsidRPr="00B366B0">
              <w:rPr>
                <w:i/>
              </w:rPr>
              <w:fldChar w:fldCharType="end"/>
            </w:r>
          </w:p>
        </w:tc>
      </w:tr>
      <w:tr w:rsidR="00E62B38" w:rsidRPr="00B366B0" w14:paraId="5DB5FCB0"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0A3D360B" w14:textId="4EED27E8" w:rsidR="00E62B38" w:rsidRPr="00B366B0" w:rsidRDefault="00E62B38" w:rsidP="00EA514B">
            <w:pPr>
              <w:pStyle w:val="Zkladntext"/>
              <w:rPr>
                <w:b/>
              </w:rPr>
            </w:pPr>
            <w:r w:rsidRPr="00B366B0">
              <w:t>Advanced Automated MET System</w:t>
            </w:r>
          </w:p>
        </w:tc>
        <w:tc>
          <w:tcPr>
            <w:tcW w:w="4785" w:type="dxa"/>
          </w:tcPr>
          <w:p w14:paraId="03FC79FC" w14:textId="75F802F9" w:rsidR="00E62B38" w:rsidRPr="00B366B0" w:rsidRDefault="00E62B38" w:rsidP="00E62B38">
            <w:pPr>
              <w:pStyle w:val="Zkladntext"/>
              <w:cnfStyle w:val="000000010000" w:firstRow="0" w:lastRow="0" w:firstColumn="0" w:lastColumn="0" w:oddVBand="0" w:evenVBand="0" w:oddHBand="0" w:evenHBand="1" w:firstRowFirstColumn="0" w:firstRowLastColumn="0" w:lastRowFirstColumn="0" w:lastRowLastColumn="0"/>
            </w:pPr>
            <w:r w:rsidRPr="00B366B0">
              <w:t>Advanced weather observing system, which is capable to observe automatically all-weather elements contained in METAR/SPECI including that one, where state-of-the-art AWOS systems fail (e.g. visibility, present weather, clouds) and subsequently produces AUTO-METAR/AUTO-SPECI without solidi.</w:t>
            </w:r>
            <w:r w:rsidRPr="00B366B0">
              <w:tab/>
            </w:r>
          </w:p>
        </w:tc>
        <w:tc>
          <w:tcPr>
            <w:tcW w:w="2302" w:type="dxa"/>
          </w:tcPr>
          <w:p w14:paraId="4F92B854" w14:textId="58B61A26" w:rsidR="00E62B38" w:rsidRPr="00B366B0" w:rsidRDefault="00E62B38" w:rsidP="003A03F7">
            <w:pPr>
              <w:pStyle w:val="References"/>
              <w:cnfStyle w:val="000000010000" w:firstRow="0" w:lastRow="0" w:firstColumn="0" w:lastColumn="0" w:oddVBand="0" w:evenVBand="0" w:oddHBand="0" w:evenHBand="1" w:firstRowFirstColumn="0" w:firstRowLastColumn="0" w:lastRowFirstColumn="0" w:lastRowLastColumn="0"/>
            </w:pPr>
            <w:r w:rsidRPr="00B366B0">
              <w:t xml:space="preserve">SESAR Solution PJ.05-05 TVALP for TRL4 </w:t>
            </w:r>
            <w:r w:rsidRPr="00B366B0">
              <w:fldChar w:fldCharType="begin"/>
            </w:r>
            <w:r w:rsidRPr="00B366B0">
              <w:instrText xml:space="preserve"> REF _Ref3808663 \r \h </w:instrText>
            </w:r>
            <w:r w:rsidRPr="00B366B0">
              <w:fldChar w:fldCharType="separate"/>
            </w:r>
            <w:r w:rsidR="00C20488">
              <w:t>[14]</w:t>
            </w:r>
            <w:r w:rsidRPr="00B366B0">
              <w:fldChar w:fldCharType="end"/>
            </w:r>
          </w:p>
          <w:p w14:paraId="1F6F966F" w14:textId="4FE998AB" w:rsidR="00E62B38" w:rsidRPr="00B366B0" w:rsidRDefault="00E62B38" w:rsidP="00E62B38">
            <w:pPr>
              <w:pStyle w:val="BodyText"/>
              <w:cnfStyle w:val="000000010000" w:firstRow="0" w:lastRow="0" w:firstColumn="0" w:lastColumn="0" w:oddVBand="0" w:evenVBand="0" w:oddHBand="0" w:evenHBand="1" w:firstRowFirstColumn="0" w:firstRowLastColumn="0" w:lastRowFirstColumn="0" w:lastRowLastColumn="0"/>
            </w:pPr>
          </w:p>
          <w:p w14:paraId="14FA3452" w14:textId="77777777" w:rsidR="00E62B38" w:rsidRPr="00B366B0" w:rsidRDefault="00E62B38" w:rsidP="009D6A03">
            <w:pPr>
              <w:pStyle w:val="Zkladntext"/>
              <w:cnfStyle w:val="000000010000" w:firstRow="0" w:lastRow="0" w:firstColumn="0" w:lastColumn="0" w:oddVBand="0" w:evenVBand="0" w:oddHBand="0" w:evenHBand="1" w:firstRowFirstColumn="0" w:firstRowLastColumn="0" w:lastRowFirstColumn="0" w:lastRowLastColumn="0"/>
              <w:rPr>
                <w:i/>
              </w:rPr>
            </w:pPr>
          </w:p>
        </w:tc>
      </w:tr>
      <w:tr w:rsidR="001269DE" w:rsidRPr="00B366B0" w14:paraId="3442A464"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14C4A92D" w14:textId="77777777" w:rsidR="001269DE" w:rsidRPr="00B366B0" w:rsidRDefault="001269DE" w:rsidP="001269DE">
            <w:pPr>
              <w:pStyle w:val="BodyText"/>
            </w:pPr>
            <w:r w:rsidRPr="00B366B0">
              <w:t>AUTO-METAR</w:t>
            </w:r>
          </w:p>
          <w:p w14:paraId="5434252E" w14:textId="579ADD57" w:rsidR="001269DE" w:rsidRPr="00B366B0" w:rsidRDefault="001269DE" w:rsidP="001269DE">
            <w:pPr>
              <w:pStyle w:val="Zkladntext"/>
            </w:pPr>
            <w:r w:rsidRPr="00B366B0">
              <w:t>AUTO-SPECI</w:t>
            </w:r>
          </w:p>
        </w:tc>
        <w:tc>
          <w:tcPr>
            <w:tcW w:w="4785" w:type="dxa"/>
          </w:tcPr>
          <w:p w14:paraId="6F832DAD" w14:textId="4EA29293" w:rsidR="001269DE" w:rsidRPr="00B366B0" w:rsidRDefault="001269DE" w:rsidP="00E62B38">
            <w:pPr>
              <w:pStyle w:val="Zkladntext"/>
              <w:cnfStyle w:val="000000100000" w:firstRow="0" w:lastRow="0" w:firstColumn="0" w:lastColumn="0" w:oddVBand="0" w:evenVBand="0" w:oddHBand="1" w:evenHBand="0" w:firstRowFirstColumn="0" w:firstRowLastColumn="0" w:lastRowFirstColumn="0" w:lastRowLastColumn="0"/>
            </w:pPr>
            <w:r w:rsidRPr="00B366B0">
              <w:t>The optional code word AUTO shall be inserted before the wind group when a report contains fully automated observations without human intervention. The ICAO requirement is that all of the specified elements shall be reported. However, if any element cannot be observed, the group in which it would have been encoded shall be replaced by the appropriate number of solidi. The number of solidi depends on the number of symbolic letters for the specific group which is not able to be reported; i.e. four for the visibility group, two for the present weather group and three or six for the cloud group, as appropriate.</w:t>
            </w:r>
          </w:p>
        </w:tc>
        <w:tc>
          <w:tcPr>
            <w:tcW w:w="2302" w:type="dxa"/>
          </w:tcPr>
          <w:p w14:paraId="167C2921" w14:textId="3E55E845" w:rsidR="001269DE" w:rsidRPr="00B366B0" w:rsidRDefault="001269DE" w:rsidP="00E62B38">
            <w:pPr>
              <w:pStyle w:val="References"/>
              <w:cnfStyle w:val="000000100000" w:firstRow="0" w:lastRow="0" w:firstColumn="0" w:lastColumn="0" w:oddVBand="0" w:evenVBand="0" w:oddHBand="1" w:evenHBand="0" w:firstRowFirstColumn="0" w:firstRowLastColumn="0" w:lastRowFirstColumn="0" w:lastRowLastColumn="0"/>
            </w:pPr>
            <w:r w:rsidRPr="00B366B0">
              <w:t xml:space="preserve">WMO 306, Vol I. </w:t>
            </w:r>
            <w:r w:rsidRPr="00B366B0">
              <w:fldChar w:fldCharType="begin"/>
            </w:r>
            <w:r w:rsidRPr="00B366B0">
              <w:instrText xml:space="preserve"> REF _Ref516560112 \r \h  \* MERGEFORMAT </w:instrText>
            </w:r>
            <w:r w:rsidRPr="00B366B0">
              <w:fldChar w:fldCharType="separate"/>
            </w:r>
            <w:r w:rsidR="00C20488">
              <w:t>[15]</w:t>
            </w:r>
            <w:r w:rsidRPr="00B366B0">
              <w:fldChar w:fldCharType="end"/>
            </w:r>
          </w:p>
        </w:tc>
      </w:tr>
      <w:tr w:rsidR="00630E4F" w:rsidRPr="00B366B0" w14:paraId="447943E9"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2C29EB0F" w14:textId="55DDB902" w:rsidR="00630E4F" w:rsidRPr="00B366B0" w:rsidRDefault="00630E4F" w:rsidP="00EA514B">
            <w:pPr>
              <w:pStyle w:val="Zkladntext"/>
              <w:rPr>
                <w:b/>
              </w:rPr>
            </w:pPr>
            <w:r w:rsidRPr="00B366B0">
              <w:t>AWOS</w:t>
            </w:r>
          </w:p>
        </w:tc>
        <w:tc>
          <w:tcPr>
            <w:tcW w:w="4785" w:type="dxa"/>
          </w:tcPr>
          <w:p w14:paraId="5F2B70CB" w14:textId="5DB8DF09" w:rsidR="00630E4F" w:rsidRPr="00B366B0" w:rsidRDefault="00630E4F" w:rsidP="00EA514B">
            <w:pPr>
              <w:pStyle w:val="Zkladntext"/>
              <w:cnfStyle w:val="000000010000" w:firstRow="0" w:lastRow="0" w:firstColumn="0" w:lastColumn="0" w:oddVBand="0" w:evenVBand="0" w:oddHBand="0" w:evenHBand="1" w:firstRowFirstColumn="0" w:firstRowLastColumn="0" w:lastRowFirstColumn="0" w:lastRowLastColumn="0"/>
            </w:pPr>
            <w:r w:rsidRPr="00B366B0">
              <w:t>Automated Weather Observing System (AWOS) is a fully configurable airport weather system that provides continuous, real time information and reports on airport weather conditions.</w:t>
            </w:r>
          </w:p>
        </w:tc>
        <w:tc>
          <w:tcPr>
            <w:tcW w:w="2302" w:type="dxa"/>
          </w:tcPr>
          <w:p w14:paraId="20930D7D" w14:textId="4B91496C" w:rsidR="00630E4F" w:rsidRPr="00B366B0" w:rsidRDefault="00630E4F" w:rsidP="009D6A03">
            <w:pPr>
              <w:pStyle w:val="Zkladntext"/>
              <w:cnfStyle w:val="000000010000" w:firstRow="0" w:lastRow="0" w:firstColumn="0" w:lastColumn="0" w:oddVBand="0" w:evenVBand="0" w:oddHBand="0" w:evenHBand="1" w:firstRowFirstColumn="0" w:firstRowLastColumn="0" w:lastRowFirstColumn="0" w:lastRowLastColumn="0"/>
              <w:rPr>
                <w:i/>
              </w:rPr>
            </w:pPr>
            <w:r w:rsidRPr="00B366B0">
              <w:t xml:space="preserve">ICAO Doc 9837 </w:t>
            </w:r>
            <w:r w:rsidRPr="00B366B0">
              <w:fldChar w:fldCharType="begin"/>
            </w:r>
            <w:r w:rsidRPr="00B366B0">
              <w:instrText xml:space="preserve"> REF _Ref517163927 \r \h </w:instrText>
            </w:r>
            <w:r w:rsidRPr="00B366B0">
              <w:fldChar w:fldCharType="separate"/>
            </w:r>
            <w:r w:rsidR="00C20488">
              <w:t>[13]</w:t>
            </w:r>
            <w:r w:rsidRPr="00B366B0">
              <w:fldChar w:fldCharType="end"/>
            </w:r>
          </w:p>
        </w:tc>
      </w:tr>
      <w:tr w:rsidR="00630E4F" w:rsidRPr="00B366B0" w14:paraId="58CA3C66"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FBC3AE2" w14:textId="77777777" w:rsidR="00630E4F" w:rsidRPr="00B366B0" w:rsidRDefault="00630E4F" w:rsidP="00630E4F">
            <w:pPr>
              <w:pStyle w:val="BodyText"/>
            </w:pPr>
            <w:r w:rsidRPr="00B366B0">
              <w:t>METAR</w:t>
            </w:r>
          </w:p>
          <w:p w14:paraId="34916C85" w14:textId="232BE9A3" w:rsidR="00630E4F" w:rsidRPr="00B366B0" w:rsidRDefault="00630E4F" w:rsidP="00630E4F">
            <w:pPr>
              <w:pStyle w:val="Zkladntext"/>
              <w:rPr>
                <w:b/>
              </w:rPr>
            </w:pPr>
            <w:r w:rsidRPr="00B366B0">
              <w:t>SPECI</w:t>
            </w:r>
          </w:p>
        </w:tc>
        <w:tc>
          <w:tcPr>
            <w:tcW w:w="4785" w:type="dxa"/>
          </w:tcPr>
          <w:p w14:paraId="2BB06559"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Current aerodrome routine meteorological report (METAR) and aerodrome special meteorological reports (SPECI), which shall contain following elements:</w:t>
            </w:r>
          </w:p>
          <w:p w14:paraId="292CD363"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a) identification of the type of report;</w:t>
            </w:r>
          </w:p>
          <w:p w14:paraId="37B63E74"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b) location indicator;</w:t>
            </w:r>
          </w:p>
          <w:p w14:paraId="6586B889"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c) time of the observation;</w:t>
            </w:r>
          </w:p>
          <w:p w14:paraId="7C625C26"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d) identification of an automated or missing report, when applicable;</w:t>
            </w:r>
          </w:p>
          <w:p w14:paraId="64760BB9"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e) surface wind direction and speed;</w:t>
            </w:r>
          </w:p>
          <w:p w14:paraId="1FACA408"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f) visibility;</w:t>
            </w:r>
          </w:p>
          <w:p w14:paraId="3D1D88FE"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g) runway visual range, when applicable;</w:t>
            </w:r>
          </w:p>
          <w:p w14:paraId="311D5A0E"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h) present weather;</w:t>
            </w:r>
          </w:p>
          <w:p w14:paraId="4E14A67F"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proofErr w:type="spellStart"/>
            <w:r w:rsidRPr="00B366B0">
              <w:t>i</w:t>
            </w:r>
            <w:proofErr w:type="spellEnd"/>
            <w:r w:rsidRPr="00B366B0">
              <w:t>) cloud amount, cloud type (only for cumulonimbus and towering cumulus clouds) and height of cloud base or, where measured, vertical visibility;</w:t>
            </w:r>
          </w:p>
          <w:p w14:paraId="0944470F" w14:textId="77777777" w:rsidR="00630E4F" w:rsidRPr="00B366B0" w:rsidRDefault="00630E4F" w:rsidP="00630E4F">
            <w:pPr>
              <w:pStyle w:val="BodyText"/>
              <w:cnfStyle w:val="000000100000" w:firstRow="0" w:lastRow="0" w:firstColumn="0" w:lastColumn="0" w:oddVBand="0" w:evenVBand="0" w:oddHBand="1" w:evenHBand="0" w:firstRowFirstColumn="0" w:firstRowLastColumn="0" w:lastRowFirstColumn="0" w:lastRowLastColumn="0"/>
            </w:pPr>
            <w:r w:rsidRPr="00B366B0">
              <w:t>j) air temperature and dew-point temperature; and</w:t>
            </w:r>
          </w:p>
          <w:p w14:paraId="49FCF65E" w14:textId="1B66B3AA" w:rsidR="00630E4F" w:rsidRPr="00B366B0" w:rsidRDefault="00630E4F" w:rsidP="00630E4F">
            <w:pPr>
              <w:pStyle w:val="Zkladntext"/>
              <w:cnfStyle w:val="000000100000" w:firstRow="0" w:lastRow="0" w:firstColumn="0" w:lastColumn="0" w:oddVBand="0" w:evenVBand="0" w:oddHBand="1" w:evenHBand="0" w:firstRowFirstColumn="0" w:firstRowLastColumn="0" w:lastRowFirstColumn="0" w:lastRowLastColumn="0"/>
            </w:pPr>
            <w:r w:rsidRPr="00B366B0">
              <w:t>k) QNH and, when applicable, QFE (QFE included only in local routine and special reports).</w:t>
            </w:r>
          </w:p>
        </w:tc>
        <w:tc>
          <w:tcPr>
            <w:tcW w:w="2302" w:type="dxa"/>
          </w:tcPr>
          <w:p w14:paraId="338EE01F" w14:textId="77777777" w:rsidR="00630E4F" w:rsidRPr="00B366B0" w:rsidRDefault="00630E4F" w:rsidP="00630E4F">
            <w:pPr>
              <w:pStyle w:val="Zkladntext"/>
              <w:cnfStyle w:val="000000100000" w:firstRow="0" w:lastRow="0" w:firstColumn="0" w:lastColumn="0" w:oddVBand="0" w:evenVBand="0" w:oddHBand="1" w:evenHBand="0" w:firstRowFirstColumn="0" w:firstRowLastColumn="0" w:lastRowFirstColumn="0" w:lastRowLastColumn="0"/>
            </w:pPr>
            <w:r w:rsidRPr="00B366B0">
              <w:t xml:space="preserve">ICAO Annex 3 </w:t>
            </w:r>
            <w:r w:rsidRPr="00B366B0">
              <w:fldChar w:fldCharType="begin"/>
            </w:r>
            <w:r w:rsidRPr="00B366B0">
              <w:instrText xml:space="preserve"> REF _Ref517163953 \r \h </w:instrText>
            </w:r>
            <w:r w:rsidRPr="00B366B0">
              <w:fldChar w:fldCharType="separate"/>
            </w:r>
            <w:r w:rsidR="00C20488">
              <w:t>[12]</w:t>
            </w:r>
            <w:r w:rsidRPr="00B366B0">
              <w:fldChar w:fldCharType="end"/>
            </w:r>
          </w:p>
          <w:p w14:paraId="08845C01" w14:textId="77777777" w:rsidR="00630E4F" w:rsidRPr="00B366B0" w:rsidRDefault="00630E4F" w:rsidP="009D6A03">
            <w:pPr>
              <w:pStyle w:val="Zkladntext"/>
              <w:cnfStyle w:val="000000100000" w:firstRow="0" w:lastRow="0" w:firstColumn="0" w:lastColumn="0" w:oddVBand="0" w:evenVBand="0" w:oddHBand="1" w:evenHBand="0" w:firstRowFirstColumn="0" w:firstRowLastColumn="0" w:lastRowFirstColumn="0" w:lastRowLastColumn="0"/>
              <w:rPr>
                <w:i/>
              </w:rPr>
            </w:pPr>
          </w:p>
        </w:tc>
      </w:tr>
      <w:tr w:rsidR="00630E4F" w:rsidRPr="00B366B0" w14:paraId="705121ED"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8DA667B" w14:textId="552F2C88" w:rsidR="00630E4F" w:rsidRPr="00B366B0" w:rsidRDefault="00630E4F" w:rsidP="00EA514B">
            <w:pPr>
              <w:pStyle w:val="Zkladntext"/>
              <w:rPr>
                <w:b/>
              </w:rPr>
            </w:pPr>
            <w:r w:rsidRPr="00B366B0">
              <w:t>Prevailing visibility</w:t>
            </w:r>
          </w:p>
        </w:tc>
        <w:tc>
          <w:tcPr>
            <w:tcW w:w="4785" w:type="dxa"/>
          </w:tcPr>
          <w:p w14:paraId="7D9A595E" w14:textId="32F4C448" w:rsidR="00630E4F" w:rsidRPr="00B366B0" w:rsidRDefault="00630E4F" w:rsidP="00EA514B">
            <w:pPr>
              <w:pStyle w:val="Zkladntext"/>
              <w:cnfStyle w:val="000000010000" w:firstRow="0" w:lastRow="0" w:firstColumn="0" w:lastColumn="0" w:oddVBand="0" w:evenVBand="0" w:oddHBand="0" w:evenHBand="1" w:firstRowFirstColumn="0" w:firstRowLastColumn="0" w:lastRowFirstColumn="0" w:lastRowLastColumn="0"/>
            </w:pPr>
            <w:r w:rsidRPr="00B366B0">
              <w:t>The greatest visibility value, observed in accordance with the definition of “visibility”, which is reached within at least half the horizon circle or within at least half of the surface of the aerodrome. These areas could comprise contiguous or non-contiguous sectors.</w:t>
            </w:r>
          </w:p>
        </w:tc>
        <w:tc>
          <w:tcPr>
            <w:tcW w:w="2302" w:type="dxa"/>
          </w:tcPr>
          <w:p w14:paraId="1A84BB84" w14:textId="77777777" w:rsidR="00630E4F" w:rsidRPr="00B366B0" w:rsidRDefault="00630E4F" w:rsidP="00630E4F">
            <w:pPr>
              <w:pStyle w:val="Zkladntext"/>
              <w:cnfStyle w:val="000000010000" w:firstRow="0" w:lastRow="0" w:firstColumn="0" w:lastColumn="0" w:oddVBand="0" w:evenVBand="0" w:oddHBand="0" w:evenHBand="1" w:firstRowFirstColumn="0" w:firstRowLastColumn="0" w:lastRowFirstColumn="0" w:lastRowLastColumn="0"/>
            </w:pPr>
            <w:r w:rsidRPr="00B366B0">
              <w:t xml:space="preserve">ICAO Annex 3 </w:t>
            </w:r>
            <w:r w:rsidRPr="00B366B0">
              <w:fldChar w:fldCharType="begin"/>
            </w:r>
            <w:r w:rsidRPr="00B366B0">
              <w:instrText xml:space="preserve"> REF _Ref517163953 \r \h </w:instrText>
            </w:r>
            <w:r w:rsidRPr="00B366B0">
              <w:fldChar w:fldCharType="separate"/>
            </w:r>
            <w:r w:rsidR="00C20488">
              <w:t>[12]</w:t>
            </w:r>
            <w:r w:rsidRPr="00B366B0">
              <w:fldChar w:fldCharType="end"/>
            </w:r>
          </w:p>
          <w:p w14:paraId="25635F70" w14:textId="711A719F" w:rsidR="00630E4F" w:rsidRPr="00B366B0" w:rsidRDefault="00630E4F" w:rsidP="00630E4F">
            <w:pPr>
              <w:pStyle w:val="Zkladntext"/>
              <w:cnfStyle w:val="000000010000" w:firstRow="0" w:lastRow="0" w:firstColumn="0" w:lastColumn="0" w:oddVBand="0" w:evenVBand="0" w:oddHBand="0" w:evenHBand="1" w:firstRowFirstColumn="0" w:firstRowLastColumn="0" w:lastRowFirstColumn="0" w:lastRowLastColumn="0"/>
              <w:rPr>
                <w:i/>
              </w:rPr>
            </w:pPr>
            <w:r w:rsidRPr="00B366B0">
              <w:t xml:space="preserve">ICAO Doc 9837 </w:t>
            </w:r>
            <w:r w:rsidRPr="00B366B0">
              <w:fldChar w:fldCharType="begin"/>
            </w:r>
            <w:r w:rsidRPr="00B366B0">
              <w:instrText xml:space="preserve"> REF _Ref517163927 \r \h </w:instrText>
            </w:r>
            <w:r w:rsidRPr="00B366B0">
              <w:fldChar w:fldCharType="separate"/>
            </w:r>
            <w:r w:rsidR="00C20488">
              <w:t>[13]</w:t>
            </w:r>
            <w:r w:rsidRPr="00B366B0">
              <w:fldChar w:fldCharType="end"/>
            </w:r>
          </w:p>
        </w:tc>
      </w:tr>
      <w:tr w:rsidR="002E221B" w:rsidRPr="00B366B0" w14:paraId="5494F6D3"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7BB051C2" w14:textId="2217CCF8" w:rsidR="002E221B" w:rsidRPr="00B366B0" w:rsidRDefault="002E221B" w:rsidP="00EA514B">
            <w:pPr>
              <w:pStyle w:val="Zkladntext"/>
            </w:pPr>
            <w:r w:rsidRPr="00B366B0">
              <w:t>Small/Other airports</w:t>
            </w:r>
          </w:p>
        </w:tc>
        <w:tc>
          <w:tcPr>
            <w:tcW w:w="4785" w:type="dxa"/>
          </w:tcPr>
          <w:p w14:paraId="061F18BE" w14:textId="77777777" w:rsidR="002E221B" w:rsidRPr="00B366B0" w:rsidRDefault="002E221B" w:rsidP="00C77043">
            <w:pPr>
              <w:pStyle w:val="Zkladntext"/>
              <w:cnfStyle w:val="000000100000" w:firstRow="0" w:lastRow="0" w:firstColumn="0" w:lastColumn="0" w:oddVBand="0" w:evenVBand="0" w:oddHBand="1" w:evenHBand="0" w:firstRowFirstColumn="0" w:firstRowLastColumn="0" w:lastRowFirstColumn="0" w:lastRowLastColumn="0"/>
              <w:rPr>
                <w:bCs/>
              </w:rPr>
            </w:pPr>
            <w:r w:rsidRPr="00B366B0">
              <w:rPr>
                <w:bCs/>
              </w:rPr>
              <w:t>Sub-operational environment (airport) with certain Annual airport's movements (range). For small airports: (40 000; 15 000]; Other airports: &lt; 15 000.</w:t>
            </w:r>
          </w:p>
          <w:p w14:paraId="7204F1E9" w14:textId="77777777" w:rsidR="002E221B" w:rsidRPr="00B366B0" w:rsidRDefault="002E221B" w:rsidP="00C77043">
            <w:pPr>
              <w:pStyle w:val="Zkladntext"/>
              <w:cnfStyle w:val="000000100000" w:firstRow="0" w:lastRow="0" w:firstColumn="0" w:lastColumn="0" w:oddVBand="0" w:evenVBand="0" w:oddHBand="1" w:evenHBand="0" w:firstRowFirstColumn="0" w:firstRowLastColumn="0" w:lastRowFirstColumn="0" w:lastRowLastColumn="0"/>
            </w:pPr>
          </w:p>
          <w:p w14:paraId="363D890C" w14:textId="77777777" w:rsidR="002E221B" w:rsidRPr="00B366B0" w:rsidRDefault="002E221B" w:rsidP="00EA514B">
            <w:pPr>
              <w:pStyle w:val="Zkladntext"/>
              <w:cnfStyle w:val="000000100000" w:firstRow="0" w:lastRow="0" w:firstColumn="0" w:lastColumn="0" w:oddVBand="0" w:evenVBand="0" w:oddHBand="1" w:evenHBand="0" w:firstRowFirstColumn="0" w:firstRowLastColumn="0" w:lastRowFirstColumn="0" w:lastRowLastColumn="0"/>
            </w:pPr>
          </w:p>
        </w:tc>
        <w:tc>
          <w:tcPr>
            <w:tcW w:w="2302" w:type="dxa"/>
          </w:tcPr>
          <w:p w14:paraId="71BF57B7" w14:textId="7B60512D" w:rsidR="002E221B" w:rsidRPr="00B366B0" w:rsidRDefault="002E221B" w:rsidP="00983883">
            <w:pPr>
              <w:pStyle w:val="Zkladntext"/>
              <w:cnfStyle w:val="000000100000" w:firstRow="0" w:lastRow="0" w:firstColumn="0" w:lastColumn="0" w:oddVBand="0" w:evenVBand="0" w:oddHBand="1" w:evenHBand="0" w:firstRowFirstColumn="0" w:firstRowLastColumn="0" w:lastRowFirstColumn="0" w:lastRowLastColumn="0"/>
            </w:pPr>
            <w:r w:rsidRPr="00B366B0">
              <w:t xml:space="preserve">Airports Dataset compiled by SESAR 2020 PJ20 WP2.2 WG </w:t>
            </w:r>
            <w:r w:rsidRPr="00B366B0">
              <w:fldChar w:fldCharType="begin"/>
            </w:r>
            <w:r w:rsidRPr="00B366B0">
              <w:instrText xml:space="preserve"> REF _Ref536527709 \r \h </w:instrText>
            </w:r>
            <w:r w:rsidRPr="00B366B0">
              <w:fldChar w:fldCharType="separate"/>
            </w:r>
            <w:r w:rsidR="00C20488">
              <w:t>[16]</w:t>
            </w:r>
            <w:r w:rsidRPr="00B366B0">
              <w:fldChar w:fldCharType="end"/>
            </w:r>
          </w:p>
        </w:tc>
      </w:tr>
      <w:tr w:rsidR="00EA514B" w:rsidRPr="00B366B0" w14:paraId="15D28029"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1E2D84B2" w14:textId="3A261B8F" w:rsidR="00EA514B" w:rsidRPr="00B366B0" w:rsidRDefault="00630E4F" w:rsidP="00EA514B">
            <w:pPr>
              <w:pStyle w:val="Zkladntext"/>
              <w:rPr>
                <w:b/>
              </w:rPr>
            </w:pPr>
            <w:r w:rsidRPr="00B366B0">
              <w:t>Visibility</w:t>
            </w:r>
          </w:p>
        </w:tc>
        <w:tc>
          <w:tcPr>
            <w:tcW w:w="4785" w:type="dxa"/>
          </w:tcPr>
          <w:p w14:paraId="546C67E0" w14:textId="77777777" w:rsidR="00630E4F" w:rsidRPr="00B366B0" w:rsidRDefault="00630E4F" w:rsidP="00630E4F">
            <w:pPr>
              <w:pStyle w:val="BodyText"/>
              <w:cnfStyle w:val="000000010000" w:firstRow="0" w:lastRow="0" w:firstColumn="0" w:lastColumn="0" w:oddVBand="0" w:evenVBand="0" w:oddHBand="0" w:evenHBand="1" w:firstRowFirstColumn="0" w:firstRowLastColumn="0" w:lastRowFirstColumn="0" w:lastRowLastColumn="0"/>
            </w:pPr>
            <w:r w:rsidRPr="00B366B0">
              <w:t>Visibility for aeronautical purposes is the greater of:</w:t>
            </w:r>
          </w:p>
          <w:p w14:paraId="5DD9F096" w14:textId="77777777" w:rsidR="00630E4F" w:rsidRPr="00B366B0" w:rsidRDefault="00630E4F" w:rsidP="00630E4F">
            <w:pPr>
              <w:pStyle w:val="BodyText"/>
              <w:cnfStyle w:val="000000010000" w:firstRow="0" w:lastRow="0" w:firstColumn="0" w:lastColumn="0" w:oddVBand="0" w:evenVBand="0" w:oddHBand="0" w:evenHBand="1" w:firstRowFirstColumn="0" w:firstRowLastColumn="0" w:lastRowFirstColumn="0" w:lastRowLastColumn="0"/>
            </w:pPr>
            <w:r w:rsidRPr="00B366B0">
              <w:t>a) the greatest distance at which a black object of suitable dimensions, situated near the ground, can be seen and recognized when observed against a bright background;</w:t>
            </w:r>
          </w:p>
          <w:p w14:paraId="534875B5" w14:textId="0CEFA022" w:rsidR="00EA514B" w:rsidRPr="00B366B0" w:rsidRDefault="00630E4F" w:rsidP="00630E4F">
            <w:pPr>
              <w:pStyle w:val="Zkladntext"/>
              <w:cnfStyle w:val="000000010000" w:firstRow="0" w:lastRow="0" w:firstColumn="0" w:lastColumn="0" w:oddVBand="0" w:evenVBand="0" w:oddHBand="0" w:evenHBand="1" w:firstRowFirstColumn="0" w:firstRowLastColumn="0" w:lastRowFirstColumn="0" w:lastRowLastColumn="0"/>
            </w:pPr>
            <w:r w:rsidRPr="00B366B0">
              <w:t xml:space="preserve">b) </w:t>
            </w:r>
            <w:proofErr w:type="gramStart"/>
            <w:r w:rsidRPr="00B366B0">
              <w:t>the</w:t>
            </w:r>
            <w:proofErr w:type="gramEnd"/>
            <w:r w:rsidRPr="00B366B0">
              <w:t xml:space="preserve"> greatest distance at which lights in the vicinity of 1 000 candelas can be seen and identified against an unlit background.</w:t>
            </w:r>
          </w:p>
        </w:tc>
        <w:tc>
          <w:tcPr>
            <w:tcW w:w="2302" w:type="dxa"/>
          </w:tcPr>
          <w:p w14:paraId="553A8EED" w14:textId="15AAD094" w:rsidR="00EA514B" w:rsidRPr="00B366B0" w:rsidRDefault="00630E4F" w:rsidP="009D6A03">
            <w:pPr>
              <w:pStyle w:val="Zkladntext"/>
              <w:cnfStyle w:val="000000010000" w:firstRow="0" w:lastRow="0" w:firstColumn="0" w:lastColumn="0" w:oddVBand="0" w:evenVBand="0" w:oddHBand="0" w:evenHBand="1" w:firstRowFirstColumn="0" w:firstRowLastColumn="0" w:lastRowFirstColumn="0" w:lastRowLastColumn="0"/>
            </w:pPr>
            <w:r w:rsidRPr="00B366B0">
              <w:t xml:space="preserve">ICAO Annex 3 </w:t>
            </w:r>
            <w:r w:rsidRPr="00B366B0">
              <w:fldChar w:fldCharType="begin"/>
            </w:r>
            <w:r w:rsidRPr="00B366B0">
              <w:instrText xml:space="preserve"> REF _Ref517163953 \r \h </w:instrText>
            </w:r>
            <w:r w:rsidRPr="00B366B0">
              <w:fldChar w:fldCharType="separate"/>
            </w:r>
            <w:r w:rsidR="00C20488">
              <w:t>[12]</w:t>
            </w:r>
            <w:r w:rsidRPr="00B366B0">
              <w:fldChar w:fldCharType="end"/>
            </w:r>
          </w:p>
          <w:p w14:paraId="1DD880D0" w14:textId="1374E999" w:rsidR="00630E4F" w:rsidRPr="00B366B0" w:rsidRDefault="00630E4F" w:rsidP="009D6A03">
            <w:pPr>
              <w:pStyle w:val="Zkladntext"/>
              <w:cnfStyle w:val="000000010000" w:firstRow="0" w:lastRow="0" w:firstColumn="0" w:lastColumn="0" w:oddVBand="0" w:evenVBand="0" w:oddHBand="0" w:evenHBand="1" w:firstRowFirstColumn="0" w:firstRowLastColumn="0" w:lastRowFirstColumn="0" w:lastRowLastColumn="0"/>
              <w:rPr>
                <w:i/>
              </w:rPr>
            </w:pPr>
            <w:r w:rsidRPr="00B366B0">
              <w:t xml:space="preserve">ICAO Doc 9837 </w:t>
            </w:r>
            <w:r w:rsidRPr="00B366B0">
              <w:fldChar w:fldCharType="begin"/>
            </w:r>
            <w:r w:rsidRPr="00B366B0">
              <w:instrText xml:space="preserve"> REF _Ref517163927 \r \h </w:instrText>
            </w:r>
            <w:r w:rsidRPr="00B366B0">
              <w:fldChar w:fldCharType="separate"/>
            </w:r>
            <w:r w:rsidR="00C20488">
              <w:t>[13]</w:t>
            </w:r>
            <w:r w:rsidRPr="00B366B0">
              <w:fldChar w:fldCharType="end"/>
            </w:r>
          </w:p>
        </w:tc>
      </w:tr>
    </w:tbl>
    <w:p w14:paraId="437C97E0" w14:textId="77777777" w:rsidR="0003643C" w:rsidRDefault="0003643C" w:rsidP="0003643C">
      <w:pPr>
        <w:pStyle w:val="Guidance"/>
      </w:pPr>
    </w:p>
    <w:p w14:paraId="0C7FBC6C" w14:textId="77777777" w:rsidR="00634948" w:rsidRDefault="00634948" w:rsidP="0003643C">
      <w:pPr>
        <w:pStyle w:val="Guidance"/>
      </w:pPr>
    </w:p>
    <w:p w14:paraId="1B6C3E39" w14:textId="77777777" w:rsidR="00634948" w:rsidRDefault="00634948" w:rsidP="0003643C">
      <w:pPr>
        <w:pStyle w:val="Guidance"/>
      </w:pPr>
    </w:p>
    <w:p w14:paraId="229BD305" w14:textId="77777777" w:rsidR="00634948" w:rsidRPr="00B366B0" w:rsidRDefault="00634948" w:rsidP="0003643C">
      <w:pPr>
        <w:pStyle w:val="Guidance"/>
      </w:pPr>
    </w:p>
    <w:p w14:paraId="1DDB3E0D" w14:textId="77777777" w:rsidR="0003643C" w:rsidRPr="00B366B0" w:rsidRDefault="0003643C" w:rsidP="0003643C">
      <w:pPr>
        <w:pStyle w:val="Nadpis2"/>
        <w:keepNext/>
        <w:numPr>
          <w:ilvl w:val="1"/>
          <w:numId w:val="20"/>
        </w:numPr>
        <w:spacing w:after="60"/>
        <w:jc w:val="left"/>
      </w:pPr>
      <w:bookmarkStart w:id="39" w:name="_Toc458079016"/>
      <w:bookmarkStart w:id="40" w:name="_Toc465954268"/>
      <w:bookmarkStart w:id="41" w:name="_Toc5865579"/>
      <w:r w:rsidRPr="00B366B0">
        <w:t>List of Acronyms</w:t>
      </w:r>
      <w:bookmarkEnd w:id="39"/>
      <w:bookmarkEnd w:id="40"/>
      <w:bookmarkEnd w:id="41"/>
    </w:p>
    <w:p w14:paraId="7EE82BBF" w14:textId="7B4C9E5D" w:rsidR="0003643C" w:rsidRPr="00B366B0" w:rsidRDefault="0003643C" w:rsidP="0003643C">
      <w:pPr>
        <w:pStyle w:val="Guidance"/>
        <w:rPr>
          <w:vanish/>
        </w:rPr>
      </w:pPr>
    </w:p>
    <w:tbl>
      <w:tblPr>
        <w:tblStyle w:val="Strednmrieka3zvraznenie3"/>
        <w:tblW w:w="9214" w:type="dxa"/>
        <w:tblLayout w:type="fixed"/>
        <w:tblLook w:val="04A0" w:firstRow="1" w:lastRow="0" w:firstColumn="1" w:lastColumn="0" w:noHBand="0" w:noVBand="1"/>
      </w:tblPr>
      <w:tblGrid>
        <w:gridCol w:w="2127"/>
        <w:gridCol w:w="7087"/>
      </w:tblGrid>
      <w:tr w:rsidR="0003643C" w:rsidRPr="00B366B0" w14:paraId="717D0F60" w14:textId="77777777" w:rsidTr="003D41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2BE332FA" w14:textId="77777777" w:rsidR="0003643C" w:rsidRPr="00B366B0" w:rsidRDefault="0003643C" w:rsidP="009D6A03">
            <w:pPr>
              <w:pStyle w:val="TableTitle"/>
            </w:pPr>
            <w:r w:rsidRPr="00B366B0">
              <w:t>Acronym</w:t>
            </w:r>
          </w:p>
        </w:tc>
        <w:tc>
          <w:tcPr>
            <w:tcW w:w="7087" w:type="dxa"/>
          </w:tcPr>
          <w:p w14:paraId="46276C93" w14:textId="77777777" w:rsidR="0003643C" w:rsidRPr="00B366B0" w:rsidRDefault="0003643C" w:rsidP="009D6A03">
            <w:pPr>
              <w:pStyle w:val="TableTitle"/>
              <w:cnfStyle w:val="100000000000" w:firstRow="1" w:lastRow="0" w:firstColumn="0" w:lastColumn="0" w:oddVBand="0" w:evenVBand="0" w:oddHBand="0" w:evenHBand="0" w:firstRowFirstColumn="0" w:firstRowLastColumn="0" w:lastRowFirstColumn="0" w:lastRowLastColumn="0"/>
            </w:pPr>
            <w:r w:rsidRPr="00B366B0">
              <w:t>Definition</w:t>
            </w:r>
          </w:p>
        </w:tc>
      </w:tr>
      <w:tr w:rsidR="0003643C" w:rsidRPr="00B366B0" w14:paraId="6C6E282B"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5C3DD1E" w14:textId="77777777" w:rsidR="0003643C" w:rsidRPr="00B366B0" w:rsidRDefault="0003643C" w:rsidP="00734D87">
            <w:pPr>
              <w:pStyle w:val="Zkladntext"/>
              <w:rPr>
                <w:b/>
              </w:rPr>
            </w:pPr>
            <w:r w:rsidRPr="00B366B0">
              <w:rPr>
                <w:b/>
              </w:rPr>
              <w:t>ACC</w:t>
            </w:r>
          </w:p>
        </w:tc>
        <w:tc>
          <w:tcPr>
            <w:tcW w:w="7087" w:type="dxa"/>
          </w:tcPr>
          <w:p w14:paraId="2606C2DC" w14:textId="77777777" w:rsidR="0003643C" w:rsidRPr="00B366B0" w:rsidRDefault="0003643C" w:rsidP="009D6A03">
            <w:pPr>
              <w:pStyle w:val="Zkladntext"/>
              <w:cnfStyle w:val="000000100000" w:firstRow="0" w:lastRow="0" w:firstColumn="0" w:lastColumn="0" w:oddVBand="0" w:evenVBand="0" w:oddHBand="1" w:evenHBand="0" w:firstRowFirstColumn="0" w:firstRowLastColumn="0" w:lastRowFirstColumn="0" w:lastRowLastColumn="0"/>
            </w:pPr>
            <w:r w:rsidRPr="00B366B0">
              <w:t>Area Control Centre</w:t>
            </w:r>
          </w:p>
        </w:tc>
      </w:tr>
      <w:tr w:rsidR="0003643C" w:rsidRPr="00B366B0" w14:paraId="16A81DF8"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5907E6F1" w14:textId="77777777" w:rsidR="0003643C" w:rsidRPr="00B366B0" w:rsidRDefault="0003643C" w:rsidP="00734D87">
            <w:pPr>
              <w:pStyle w:val="Zkladntext"/>
              <w:rPr>
                <w:b/>
              </w:rPr>
            </w:pPr>
            <w:r w:rsidRPr="00B366B0">
              <w:rPr>
                <w:b/>
              </w:rPr>
              <w:t>ATM</w:t>
            </w:r>
          </w:p>
        </w:tc>
        <w:tc>
          <w:tcPr>
            <w:tcW w:w="7087" w:type="dxa"/>
          </w:tcPr>
          <w:p w14:paraId="1F3385FE"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Air Traffic Management</w:t>
            </w:r>
          </w:p>
        </w:tc>
      </w:tr>
      <w:tr w:rsidR="00F269AE" w:rsidRPr="00B366B0" w14:paraId="1D3F873F"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03162FAF" w14:textId="29342D7C" w:rsidR="00F269AE" w:rsidRPr="00B366B0" w:rsidRDefault="00F269AE" w:rsidP="00734D87">
            <w:pPr>
              <w:pStyle w:val="Zkladntext"/>
              <w:rPr>
                <w:b/>
              </w:rPr>
            </w:pPr>
            <w:r w:rsidRPr="00B366B0">
              <w:rPr>
                <w:b/>
              </w:rPr>
              <w:t>AWOS</w:t>
            </w:r>
          </w:p>
        </w:tc>
        <w:tc>
          <w:tcPr>
            <w:tcW w:w="7087" w:type="dxa"/>
          </w:tcPr>
          <w:p w14:paraId="052FFE68" w14:textId="60A452C7" w:rsidR="00F269AE" w:rsidRPr="00B366B0" w:rsidRDefault="00F269AE" w:rsidP="009D6A03">
            <w:pPr>
              <w:pStyle w:val="Zkladntext"/>
              <w:cnfStyle w:val="000000100000" w:firstRow="0" w:lastRow="0" w:firstColumn="0" w:lastColumn="0" w:oddVBand="0" w:evenVBand="0" w:oddHBand="1" w:evenHBand="0" w:firstRowFirstColumn="0" w:firstRowLastColumn="0" w:lastRowFirstColumn="0" w:lastRowLastColumn="0"/>
            </w:pPr>
            <w:r w:rsidRPr="00B366B0">
              <w:t>Automated Weather Observing System</w:t>
            </w:r>
          </w:p>
        </w:tc>
      </w:tr>
      <w:tr w:rsidR="002E221B" w:rsidRPr="00B366B0" w14:paraId="626070CE"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7CBE7DE7" w14:textId="456BF058" w:rsidR="002E221B" w:rsidRPr="00B366B0" w:rsidRDefault="002E221B" w:rsidP="00734D87">
            <w:pPr>
              <w:pStyle w:val="Zkladntext"/>
              <w:rPr>
                <w:b/>
              </w:rPr>
            </w:pPr>
            <w:r w:rsidRPr="00B366B0">
              <w:rPr>
                <w:b/>
              </w:rPr>
              <w:t>CBA</w:t>
            </w:r>
          </w:p>
        </w:tc>
        <w:tc>
          <w:tcPr>
            <w:tcW w:w="7087" w:type="dxa"/>
          </w:tcPr>
          <w:p w14:paraId="32F0FE81" w14:textId="58F048DE" w:rsidR="002E221B" w:rsidRPr="00B366B0" w:rsidRDefault="002E221B" w:rsidP="009D6A03">
            <w:pPr>
              <w:pStyle w:val="Zkladntext"/>
              <w:cnfStyle w:val="000000010000" w:firstRow="0" w:lastRow="0" w:firstColumn="0" w:lastColumn="0" w:oddVBand="0" w:evenVBand="0" w:oddHBand="0" w:evenHBand="1" w:firstRowFirstColumn="0" w:firstRowLastColumn="0" w:lastRowFirstColumn="0" w:lastRowLastColumn="0"/>
            </w:pPr>
            <w:r w:rsidRPr="00B366B0">
              <w:t>Cost Benefit Analysis</w:t>
            </w:r>
          </w:p>
        </w:tc>
      </w:tr>
      <w:tr w:rsidR="00FE53C4" w:rsidRPr="00B366B0" w14:paraId="01904AAC"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1C7C2188" w14:textId="51D77B3D" w:rsidR="00FE53C4" w:rsidRPr="00B366B0" w:rsidRDefault="00FE53C4" w:rsidP="00734D87">
            <w:pPr>
              <w:pStyle w:val="Zkladntext"/>
              <w:rPr>
                <w:b/>
              </w:rPr>
            </w:pPr>
            <w:r w:rsidRPr="00B366B0">
              <w:rPr>
                <w:b/>
              </w:rPr>
              <w:t>F-AM</w:t>
            </w:r>
          </w:p>
        </w:tc>
        <w:tc>
          <w:tcPr>
            <w:tcW w:w="7087" w:type="dxa"/>
          </w:tcPr>
          <w:p w14:paraId="611F1C5F" w14:textId="544958D3" w:rsidR="00FE53C4" w:rsidRPr="00B366B0" w:rsidRDefault="00FE53C4" w:rsidP="009D6A03">
            <w:pPr>
              <w:pStyle w:val="Zkladntext"/>
              <w:cnfStyle w:val="000000100000" w:firstRow="0" w:lastRow="0" w:firstColumn="0" w:lastColumn="0" w:oddVBand="0" w:evenVBand="0" w:oddHBand="1" w:evenHBand="0" w:firstRowFirstColumn="0" w:firstRowLastColumn="0" w:lastRowFirstColumn="0" w:lastRowLastColumn="0"/>
            </w:pPr>
            <w:r w:rsidRPr="00B366B0">
              <w:t>Fully-automated mode</w:t>
            </w:r>
          </w:p>
        </w:tc>
      </w:tr>
      <w:tr w:rsidR="0003643C" w:rsidRPr="00B366B0" w14:paraId="47962C4A"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A926B84" w14:textId="77777777" w:rsidR="0003643C" w:rsidRPr="00B366B0" w:rsidRDefault="0003643C" w:rsidP="00734D87">
            <w:pPr>
              <w:pStyle w:val="Zkladntext"/>
              <w:rPr>
                <w:b/>
              </w:rPr>
            </w:pPr>
            <w:r w:rsidRPr="00B366B0">
              <w:rPr>
                <w:b/>
              </w:rPr>
              <w:t>HC</w:t>
            </w:r>
          </w:p>
        </w:tc>
        <w:tc>
          <w:tcPr>
            <w:tcW w:w="7087" w:type="dxa"/>
          </w:tcPr>
          <w:p w14:paraId="6E33782C"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High complexity (airport)</w:t>
            </w:r>
          </w:p>
        </w:tc>
      </w:tr>
      <w:tr w:rsidR="00F269AE" w:rsidRPr="00B366B0" w14:paraId="227E19AB"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350CFB3A" w14:textId="5AAB7BED" w:rsidR="00F269AE" w:rsidRPr="00B366B0" w:rsidRDefault="00F269AE" w:rsidP="00734D87">
            <w:pPr>
              <w:pStyle w:val="Zkladntext"/>
              <w:rPr>
                <w:b/>
              </w:rPr>
            </w:pPr>
            <w:r w:rsidRPr="00B366B0">
              <w:rPr>
                <w:b/>
              </w:rPr>
              <w:t>HW</w:t>
            </w:r>
          </w:p>
        </w:tc>
        <w:tc>
          <w:tcPr>
            <w:tcW w:w="7087" w:type="dxa"/>
          </w:tcPr>
          <w:p w14:paraId="4E0EA288" w14:textId="7FBE25E2" w:rsidR="00F269AE" w:rsidRPr="00B366B0" w:rsidRDefault="00F269AE" w:rsidP="009D6A03">
            <w:pPr>
              <w:pStyle w:val="Zkladntext"/>
              <w:cnfStyle w:val="000000100000" w:firstRow="0" w:lastRow="0" w:firstColumn="0" w:lastColumn="0" w:oddVBand="0" w:evenVBand="0" w:oddHBand="1" w:evenHBand="0" w:firstRowFirstColumn="0" w:firstRowLastColumn="0" w:lastRowFirstColumn="0" w:lastRowLastColumn="0"/>
            </w:pPr>
            <w:r w:rsidRPr="00B366B0">
              <w:t>Hardware</w:t>
            </w:r>
          </w:p>
        </w:tc>
      </w:tr>
      <w:tr w:rsidR="0003643C" w:rsidRPr="00B366B0" w14:paraId="4C17CBE2"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72DF9E8" w14:textId="77777777" w:rsidR="0003643C" w:rsidRPr="00B366B0" w:rsidRDefault="0003643C" w:rsidP="00734D87">
            <w:pPr>
              <w:pStyle w:val="Zkladntext"/>
              <w:rPr>
                <w:b/>
              </w:rPr>
            </w:pPr>
            <w:r w:rsidRPr="00B366B0">
              <w:rPr>
                <w:b/>
              </w:rPr>
              <w:t>LC</w:t>
            </w:r>
          </w:p>
        </w:tc>
        <w:tc>
          <w:tcPr>
            <w:tcW w:w="7087" w:type="dxa"/>
          </w:tcPr>
          <w:p w14:paraId="69D9301E"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Low complexity (airport)</w:t>
            </w:r>
          </w:p>
        </w:tc>
      </w:tr>
      <w:tr w:rsidR="00703C27" w:rsidRPr="00B366B0" w14:paraId="67C29633"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5A952E85" w14:textId="2166187A" w:rsidR="00703C27" w:rsidRPr="00B366B0" w:rsidRDefault="00703C27" w:rsidP="00734D87">
            <w:pPr>
              <w:pStyle w:val="Zkladntext"/>
              <w:rPr>
                <w:b/>
              </w:rPr>
            </w:pPr>
            <w:r w:rsidRPr="00B366B0">
              <w:rPr>
                <w:b/>
              </w:rPr>
              <w:t>METAR</w:t>
            </w:r>
          </w:p>
        </w:tc>
        <w:tc>
          <w:tcPr>
            <w:tcW w:w="7087" w:type="dxa"/>
          </w:tcPr>
          <w:p w14:paraId="28267E28" w14:textId="02C5244B" w:rsidR="00703C27" w:rsidRPr="00B366B0" w:rsidRDefault="00703C27" w:rsidP="009D6A03">
            <w:pPr>
              <w:pStyle w:val="Zkladntext"/>
              <w:cnfStyle w:val="000000100000" w:firstRow="0" w:lastRow="0" w:firstColumn="0" w:lastColumn="0" w:oddVBand="0" w:evenVBand="0" w:oddHBand="1" w:evenHBand="0" w:firstRowFirstColumn="0" w:firstRowLastColumn="0" w:lastRowFirstColumn="0" w:lastRowLastColumn="0"/>
            </w:pPr>
            <w:r w:rsidRPr="00B366B0">
              <w:t>Meteorological Terminal Air Report</w:t>
            </w:r>
          </w:p>
        </w:tc>
      </w:tr>
      <w:tr w:rsidR="007E2976" w:rsidRPr="00B366B0" w14:paraId="4DDCFE6B"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7EAB06C" w14:textId="0C6946B4" w:rsidR="007E2976" w:rsidRPr="00B366B0" w:rsidRDefault="007E2976" w:rsidP="00734D87">
            <w:pPr>
              <w:pStyle w:val="Zkladntext"/>
              <w:rPr>
                <w:b/>
              </w:rPr>
            </w:pPr>
            <w:r w:rsidRPr="00B366B0">
              <w:rPr>
                <w:b/>
              </w:rPr>
              <w:t>NPV</w:t>
            </w:r>
          </w:p>
        </w:tc>
        <w:tc>
          <w:tcPr>
            <w:tcW w:w="7087" w:type="dxa"/>
          </w:tcPr>
          <w:p w14:paraId="117EF07F" w14:textId="3DCA2090" w:rsidR="007E2976" w:rsidRPr="00B366B0" w:rsidRDefault="007E2976" w:rsidP="009D6A03">
            <w:pPr>
              <w:pStyle w:val="Zkladntext"/>
              <w:cnfStyle w:val="000000010000" w:firstRow="0" w:lastRow="0" w:firstColumn="0" w:lastColumn="0" w:oddVBand="0" w:evenVBand="0" w:oddHBand="0" w:evenHBand="1" w:firstRowFirstColumn="0" w:firstRowLastColumn="0" w:lastRowFirstColumn="0" w:lastRowLastColumn="0"/>
            </w:pPr>
            <w:r w:rsidRPr="00B366B0">
              <w:t>Net Present Value</w:t>
            </w:r>
          </w:p>
        </w:tc>
      </w:tr>
      <w:tr w:rsidR="002E221B" w:rsidRPr="00B366B0" w14:paraId="503205D6"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30900D67" w14:textId="062B9A3A" w:rsidR="002E221B" w:rsidRPr="00B366B0" w:rsidRDefault="002E221B" w:rsidP="00734D87">
            <w:pPr>
              <w:pStyle w:val="Zkladntext"/>
              <w:rPr>
                <w:b/>
              </w:rPr>
            </w:pPr>
            <w:r w:rsidRPr="00B366B0">
              <w:rPr>
                <w:b/>
              </w:rPr>
              <w:t>OI</w:t>
            </w:r>
          </w:p>
        </w:tc>
        <w:tc>
          <w:tcPr>
            <w:tcW w:w="7087" w:type="dxa"/>
          </w:tcPr>
          <w:p w14:paraId="215EE2DD" w14:textId="51C86528" w:rsidR="002E221B" w:rsidRPr="00B366B0" w:rsidRDefault="002E221B" w:rsidP="009D6A03">
            <w:pPr>
              <w:pStyle w:val="Zkladntext"/>
              <w:cnfStyle w:val="000000100000" w:firstRow="0" w:lastRow="0" w:firstColumn="0" w:lastColumn="0" w:oddVBand="0" w:evenVBand="0" w:oddHBand="1" w:evenHBand="0" w:firstRowFirstColumn="0" w:firstRowLastColumn="0" w:lastRowFirstColumn="0" w:lastRowLastColumn="0"/>
            </w:pPr>
            <w:r w:rsidRPr="00B366B0">
              <w:t>Operational Improvement</w:t>
            </w:r>
          </w:p>
        </w:tc>
      </w:tr>
      <w:tr w:rsidR="0003643C" w:rsidRPr="00B366B0" w14:paraId="41C3F7CF"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7F586E6" w14:textId="77777777" w:rsidR="0003643C" w:rsidRPr="00B366B0" w:rsidRDefault="0003643C" w:rsidP="00734D87">
            <w:pPr>
              <w:pStyle w:val="Zkladntext"/>
              <w:rPr>
                <w:b/>
              </w:rPr>
            </w:pPr>
            <w:r w:rsidRPr="00B366B0">
              <w:rPr>
                <w:b/>
              </w:rPr>
              <w:t>PIRM</w:t>
            </w:r>
          </w:p>
        </w:tc>
        <w:tc>
          <w:tcPr>
            <w:tcW w:w="7087" w:type="dxa"/>
          </w:tcPr>
          <w:p w14:paraId="314511AD"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Programme Information Reference Model</w:t>
            </w:r>
          </w:p>
        </w:tc>
      </w:tr>
      <w:tr w:rsidR="0003643C" w:rsidRPr="00B366B0" w14:paraId="04D7B932"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16069180" w14:textId="77777777" w:rsidR="0003643C" w:rsidRPr="00B366B0" w:rsidRDefault="0003643C" w:rsidP="00734D87">
            <w:pPr>
              <w:pStyle w:val="Zkladntext"/>
              <w:rPr>
                <w:b/>
              </w:rPr>
            </w:pPr>
            <w:r w:rsidRPr="00B366B0">
              <w:rPr>
                <w:b/>
              </w:rPr>
              <w:t>PAR</w:t>
            </w:r>
          </w:p>
        </w:tc>
        <w:tc>
          <w:tcPr>
            <w:tcW w:w="7087" w:type="dxa"/>
          </w:tcPr>
          <w:p w14:paraId="1508920D" w14:textId="77777777" w:rsidR="0003643C" w:rsidRPr="00B366B0" w:rsidRDefault="0003643C" w:rsidP="009D6A03">
            <w:pPr>
              <w:pStyle w:val="Zkladntext"/>
              <w:cnfStyle w:val="000000100000" w:firstRow="0" w:lastRow="0" w:firstColumn="0" w:lastColumn="0" w:oddVBand="0" w:evenVBand="0" w:oddHBand="1" w:evenHBand="0" w:firstRowFirstColumn="0" w:firstRowLastColumn="0" w:lastRowFirstColumn="0" w:lastRowLastColumn="0"/>
            </w:pPr>
            <w:r w:rsidRPr="00B366B0">
              <w:t>Performance Assessment Report</w:t>
            </w:r>
          </w:p>
        </w:tc>
      </w:tr>
      <w:tr w:rsidR="0003643C" w:rsidRPr="00B366B0" w14:paraId="19DA1CEE"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2E856AE" w14:textId="77777777" w:rsidR="0003643C" w:rsidRPr="00B366B0" w:rsidRDefault="0003643C" w:rsidP="00734D87">
            <w:pPr>
              <w:pStyle w:val="Zkladntext"/>
              <w:rPr>
                <w:b/>
              </w:rPr>
            </w:pPr>
            <w:r w:rsidRPr="00B366B0">
              <w:rPr>
                <w:b/>
              </w:rPr>
              <w:t>SESAR</w:t>
            </w:r>
          </w:p>
        </w:tc>
        <w:tc>
          <w:tcPr>
            <w:tcW w:w="7087" w:type="dxa"/>
          </w:tcPr>
          <w:p w14:paraId="06522ECD"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Single European Sky ATM Research Programme</w:t>
            </w:r>
          </w:p>
        </w:tc>
      </w:tr>
      <w:tr w:rsidR="00FE53C4" w:rsidRPr="00B366B0" w14:paraId="375EFB32"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819A95D" w14:textId="529FB757" w:rsidR="00FE53C4" w:rsidRPr="00B366B0" w:rsidRDefault="00FE53C4" w:rsidP="00734D87">
            <w:pPr>
              <w:pStyle w:val="Zkladntext"/>
              <w:rPr>
                <w:b/>
              </w:rPr>
            </w:pPr>
            <w:r w:rsidRPr="00B366B0">
              <w:rPr>
                <w:b/>
              </w:rPr>
              <w:t>S-AM</w:t>
            </w:r>
          </w:p>
        </w:tc>
        <w:tc>
          <w:tcPr>
            <w:tcW w:w="7087" w:type="dxa"/>
          </w:tcPr>
          <w:p w14:paraId="3B834E48" w14:textId="584A0748" w:rsidR="00FE53C4" w:rsidRPr="00B366B0" w:rsidRDefault="00FE53C4">
            <w:pPr>
              <w:pStyle w:val="Zkladntext"/>
              <w:cnfStyle w:val="000000100000" w:firstRow="0" w:lastRow="0" w:firstColumn="0" w:lastColumn="0" w:oddVBand="0" w:evenVBand="0" w:oddHBand="1" w:evenHBand="0" w:firstRowFirstColumn="0" w:firstRowLastColumn="0" w:lastRowFirstColumn="0" w:lastRowLastColumn="0"/>
            </w:pPr>
            <w:r w:rsidRPr="00B366B0">
              <w:t>Semi-automated mode</w:t>
            </w:r>
          </w:p>
        </w:tc>
      </w:tr>
      <w:tr w:rsidR="0003643C" w:rsidRPr="00B366B0" w14:paraId="4445BFC3"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5F94A19D" w14:textId="77777777" w:rsidR="0003643C" w:rsidRPr="00B366B0" w:rsidRDefault="0003643C" w:rsidP="00734D87">
            <w:pPr>
              <w:pStyle w:val="Zkladntext"/>
              <w:rPr>
                <w:b/>
              </w:rPr>
            </w:pPr>
            <w:r w:rsidRPr="00B366B0">
              <w:rPr>
                <w:b/>
              </w:rPr>
              <w:t>SJU</w:t>
            </w:r>
          </w:p>
        </w:tc>
        <w:tc>
          <w:tcPr>
            <w:tcW w:w="7087" w:type="dxa"/>
          </w:tcPr>
          <w:p w14:paraId="6408E4FE"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SESAR Joint Undertaking (Agency of the European Commission)</w:t>
            </w:r>
          </w:p>
        </w:tc>
      </w:tr>
      <w:tr w:rsidR="00F269AE" w:rsidRPr="00B366B0" w14:paraId="2BE904E1"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7F84027A" w14:textId="256CFBEA" w:rsidR="00F269AE" w:rsidRPr="00B366B0" w:rsidRDefault="00F269AE" w:rsidP="00734D87">
            <w:pPr>
              <w:pStyle w:val="Zkladntext"/>
              <w:rPr>
                <w:b/>
              </w:rPr>
            </w:pPr>
            <w:r w:rsidRPr="00B366B0">
              <w:rPr>
                <w:b/>
              </w:rPr>
              <w:t>SW</w:t>
            </w:r>
          </w:p>
        </w:tc>
        <w:tc>
          <w:tcPr>
            <w:tcW w:w="7087" w:type="dxa"/>
          </w:tcPr>
          <w:p w14:paraId="065FFFE7" w14:textId="6109011E" w:rsidR="00F269AE" w:rsidRPr="00B366B0" w:rsidRDefault="00F269AE" w:rsidP="009D6A03">
            <w:pPr>
              <w:pStyle w:val="Zkladntext"/>
              <w:cnfStyle w:val="000000100000" w:firstRow="0" w:lastRow="0" w:firstColumn="0" w:lastColumn="0" w:oddVBand="0" w:evenVBand="0" w:oddHBand="1" w:evenHBand="0" w:firstRowFirstColumn="0" w:firstRowLastColumn="0" w:lastRowFirstColumn="0" w:lastRowLastColumn="0"/>
            </w:pPr>
            <w:r w:rsidRPr="00B366B0">
              <w:t>Software</w:t>
            </w:r>
          </w:p>
        </w:tc>
      </w:tr>
      <w:tr w:rsidR="0003643C" w:rsidRPr="00B366B0" w14:paraId="7E867EA0" w14:textId="77777777" w:rsidTr="003D410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2DA6D5D" w14:textId="77777777" w:rsidR="0003643C" w:rsidRPr="00B366B0" w:rsidRDefault="0003643C" w:rsidP="00734D87">
            <w:pPr>
              <w:pStyle w:val="Zkladntext"/>
              <w:rPr>
                <w:b/>
              </w:rPr>
            </w:pPr>
            <w:r w:rsidRPr="00B366B0">
              <w:rPr>
                <w:b/>
              </w:rPr>
              <w:t>TMA</w:t>
            </w:r>
          </w:p>
        </w:tc>
        <w:tc>
          <w:tcPr>
            <w:tcW w:w="7087" w:type="dxa"/>
          </w:tcPr>
          <w:p w14:paraId="50A2543D" w14:textId="77777777" w:rsidR="0003643C" w:rsidRPr="00B366B0" w:rsidRDefault="0003643C" w:rsidP="009D6A03">
            <w:pPr>
              <w:pStyle w:val="Zkladntext"/>
              <w:cnfStyle w:val="000000010000" w:firstRow="0" w:lastRow="0" w:firstColumn="0" w:lastColumn="0" w:oddVBand="0" w:evenVBand="0" w:oddHBand="0" w:evenHBand="1" w:firstRowFirstColumn="0" w:firstRowLastColumn="0" w:lastRowFirstColumn="0" w:lastRowLastColumn="0"/>
            </w:pPr>
            <w:r w:rsidRPr="00B366B0">
              <w:t>Terminal Manoeuvring Area</w:t>
            </w:r>
          </w:p>
        </w:tc>
      </w:tr>
      <w:tr w:rsidR="00703C27" w:rsidRPr="00B366B0" w14:paraId="588C2DF1" w14:textId="77777777" w:rsidTr="003D41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372B234D" w14:textId="3132CE51" w:rsidR="00703C27" w:rsidRPr="00B366B0" w:rsidRDefault="00703C27" w:rsidP="00734D87">
            <w:pPr>
              <w:pStyle w:val="Zkladntext"/>
              <w:rPr>
                <w:b/>
              </w:rPr>
            </w:pPr>
            <w:r w:rsidRPr="00B366B0">
              <w:rPr>
                <w:b/>
              </w:rPr>
              <w:t>TVALP</w:t>
            </w:r>
          </w:p>
        </w:tc>
        <w:tc>
          <w:tcPr>
            <w:tcW w:w="7087" w:type="dxa"/>
          </w:tcPr>
          <w:p w14:paraId="0CF61B90" w14:textId="2D2BA2DE" w:rsidR="00703C27" w:rsidRPr="00B366B0" w:rsidRDefault="00703C27" w:rsidP="009D6A03">
            <w:pPr>
              <w:pStyle w:val="Zkladntext"/>
              <w:cnfStyle w:val="000000100000" w:firstRow="0" w:lastRow="0" w:firstColumn="0" w:lastColumn="0" w:oddVBand="0" w:evenVBand="0" w:oddHBand="1" w:evenHBand="0" w:firstRowFirstColumn="0" w:firstRowLastColumn="0" w:lastRowFirstColumn="0" w:lastRowLastColumn="0"/>
            </w:pPr>
            <w:r w:rsidRPr="00B366B0">
              <w:t>Technical Validation Plan</w:t>
            </w:r>
          </w:p>
        </w:tc>
      </w:tr>
    </w:tbl>
    <w:p w14:paraId="08B4B17F" w14:textId="77777777" w:rsidR="0003643C" w:rsidRPr="00B366B0" w:rsidRDefault="0003643C" w:rsidP="0003643C">
      <w:pPr>
        <w:pStyle w:val="Guidance"/>
      </w:pPr>
    </w:p>
    <w:p w14:paraId="170A01DF" w14:textId="77777777" w:rsidR="0003643C" w:rsidRPr="00B366B0" w:rsidRDefault="0003643C" w:rsidP="0003643C">
      <w:pPr>
        <w:pStyle w:val="Nadpis1"/>
        <w:keepLines w:val="0"/>
        <w:numPr>
          <w:ilvl w:val="0"/>
          <w:numId w:val="20"/>
        </w:numPr>
        <w:pBdr>
          <w:bottom w:val="none" w:sz="0" w:space="0" w:color="auto"/>
        </w:pBdr>
        <w:spacing w:before="240" w:after="60"/>
      </w:pPr>
      <w:bookmarkStart w:id="42" w:name="_Objectives_and_scope"/>
      <w:bookmarkStart w:id="43" w:name="_Toc458079017"/>
      <w:bookmarkStart w:id="44" w:name="_Toc465954269"/>
      <w:bookmarkStart w:id="45" w:name="_Toc5865580"/>
      <w:bookmarkEnd w:id="42"/>
      <w:r w:rsidRPr="00B366B0">
        <w:t>Objectives and scope of the CBA</w:t>
      </w:r>
      <w:bookmarkEnd w:id="43"/>
      <w:bookmarkEnd w:id="44"/>
      <w:bookmarkEnd w:id="45"/>
    </w:p>
    <w:p w14:paraId="75F68C58" w14:textId="77777777" w:rsidR="00377515" w:rsidRPr="00B366B0" w:rsidRDefault="00377515" w:rsidP="0003643C">
      <w:pPr>
        <w:pStyle w:val="Nadpis2"/>
        <w:keepNext/>
        <w:numPr>
          <w:ilvl w:val="1"/>
          <w:numId w:val="20"/>
        </w:numPr>
        <w:spacing w:after="60"/>
        <w:jc w:val="left"/>
      </w:pPr>
      <w:bookmarkStart w:id="46" w:name="_Toc5865581"/>
      <w:bookmarkStart w:id="47" w:name="_Toc458079018"/>
      <w:r w:rsidRPr="00B366B0">
        <w:t>Problem addressed by the solution</w:t>
      </w:r>
      <w:bookmarkEnd w:id="46"/>
    </w:p>
    <w:p w14:paraId="6CACDC7D" w14:textId="77777777" w:rsidR="00EA28DB" w:rsidRPr="00B366B0" w:rsidRDefault="00EA28DB" w:rsidP="00EA28DB">
      <w:pPr>
        <w:pStyle w:val="BodyText"/>
      </w:pPr>
      <w:r w:rsidRPr="00B366B0">
        <w:t xml:space="preserve">Adverse weather brings unwelcome disruptions into aviation industry. The impact of adverse weather on Airport Operations, Airspace User Operations and ATS Operations can be mitigated by the timely sharing of high quality, precise, trustworthy and best available meteorological information. Many airports utilize automated weather observation instead of full meteorological observation. However, automated observations, especially of visibility, significant weather phenomena or clouds can fail (e.g. standard sensors do not capture inhomogeneous visibility conditions or cloud cover situation correctly). </w:t>
      </w:r>
    </w:p>
    <w:p w14:paraId="3E93AA89" w14:textId="39CA7CDA" w:rsidR="00EA28DB" w:rsidRPr="00B366B0" w:rsidRDefault="00EA28DB" w:rsidP="00EA28DB">
      <w:pPr>
        <w:pStyle w:val="BodyText"/>
      </w:pPr>
      <w:r w:rsidRPr="00B366B0">
        <w:t xml:space="preserve">Solution </w:t>
      </w:r>
      <w:r w:rsidR="003A03F7" w:rsidRPr="00B366B0">
        <w:t>PJ.05</w:t>
      </w:r>
      <w:r w:rsidRPr="00B366B0">
        <w:t xml:space="preserve">-05 (Advanced Automated MET System for Remote Airport) provides two </w:t>
      </w:r>
      <w:r w:rsidR="0047084F" w:rsidRPr="00B366B0">
        <w:t>options (modes)</w:t>
      </w:r>
      <w:r w:rsidRPr="00B366B0">
        <w:t xml:space="preserve">, how to cope with the current disadvantages. Both rely on visible light and infrared cameras and multiple sensor analysis. At the core of the first </w:t>
      </w:r>
      <w:r w:rsidR="0047084F" w:rsidRPr="00B366B0">
        <w:t xml:space="preserve">option </w:t>
      </w:r>
      <w:r w:rsidRPr="00B366B0">
        <w:t>is processing by artificial intelligence algorithms, the second one includes concept of remotely located human MET Observer.</w:t>
      </w:r>
    </w:p>
    <w:p w14:paraId="4264015D" w14:textId="77777777" w:rsidR="001B1BAC" w:rsidRPr="00B366B0" w:rsidRDefault="001B1BAC" w:rsidP="00EA28DB">
      <w:pPr>
        <w:pStyle w:val="BodyText"/>
        <w:rPr>
          <w:vanish/>
        </w:rPr>
      </w:pPr>
    </w:p>
    <w:p w14:paraId="42021ED0" w14:textId="77777777" w:rsidR="0003643C" w:rsidRPr="00B366B0" w:rsidRDefault="0003643C" w:rsidP="00377515">
      <w:pPr>
        <w:pStyle w:val="Nadpis2"/>
        <w:keepNext/>
        <w:numPr>
          <w:ilvl w:val="1"/>
          <w:numId w:val="20"/>
        </w:numPr>
        <w:spacing w:after="60"/>
        <w:jc w:val="left"/>
      </w:pPr>
      <w:bookmarkStart w:id="48" w:name="_SESAR_Solution_description"/>
      <w:bookmarkStart w:id="49" w:name="_Toc465954270"/>
      <w:bookmarkStart w:id="50" w:name="_Toc5865582"/>
      <w:bookmarkEnd w:id="48"/>
      <w:r w:rsidRPr="00B366B0">
        <w:t>SESAR Solution description</w:t>
      </w:r>
      <w:bookmarkEnd w:id="47"/>
      <w:bookmarkEnd w:id="49"/>
      <w:bookmarkEnd w:id="50"/>
    </w:p>
    <w:p w14:paraId="300F397F" w14:textId="77777777" w:rsidR="00EA28DB" w:rsidRPr="00B366B0" w:rsidRDefault="00EA28DB" w:rsidP="00EA28DB">
      <w:pPr>
        <w:pStyle w:val="BodyText"/>
      </w:pPr>
      <w:r w:rsidRPr="00B366B0">
        <w:t xml:space="preserve">Adverse weather brings unwelcome disruption to flight schedules and is the cause of approximately 13 % </w:t>
      </w:r>
      <w:r w:rsidRPr="00B366B0">
        <w:fldChar w:fldCharType="begin"/>
      </w:r>
      <w:r w:rsidRPr="00B366B0">
        <w:instrText xml:space="preserve"> REF _Ref536533167 \r \h </w:instrText>
      </w:r>
      <w:r w:rsidRPr="00B366B0">
        <w:fldChar w:fldCharType="separate"/>
      </w:r>
      <w:r w:rsidR="00C20488">
        <w:t>[9]</w:t>
      </w:r>
      <w:r w:rsidRPr="00B366B0">
        <w:fldChar w:fldCharType="end"/>
      </w:r>
      <w:r w:rsidRPr="00B366B0">
        <w:t xml:space="preserve"> of Europe’s primary delays. Yet the impact can be mitigated by the timely sharing of high quality, precise, trustworthy and best available meteorological information so that effective planning and actual decision making can be put in place. More precise MET information can assist flight planning, resource planning and route planning, and can help to avoid unnecessary delay.</w:t>
      </w:r>
    </w:p>
    <w:p w14:paraId="531D995F" w14:textId="77777777" w:rsidR="00EA28DB" w:rsidRPr="00B366B0" w:rsidRDefault="00EA28DB" w:rsidP="00EA28DB">
      <w:pPr>
        <w:pStyle w:val="BodyText"/>
      </w:pPr>
      <w:r w:rsidRPr="00B366B0">
        <w:t xml:space="preserve">Solution PJ.05-05 develops and validates a system which significantly enhances current scope of automated weather observation (AUTOMETAR) in conditions where it is difficult or too expensive to implement and staff a conventional manned facility. AUTOMETAR from such locations currently contains some weather elements reported in simplified form only and some are omitted completely. </w:t>
      </w:r>
    </w:p>
    <w:p w14:paraId="3191C25B" w14:textId="77777777" w:rsidR="00EA28DB" w:rsidRPr="00B366B0" w:rsidRDefault="00EA28DB" w:rsidP="00EA28DB">
      <w:pPr>
        <w:pStyle w:val="BodyText"/>
      </w:pPr>
      <w:r w:rsidRPr="00B366B0">
        <w:t>The simplified and/or omitted (please see examples of simplification and omission below) weather elements are prevailing visibility, aeronautically significant weather phenomena and clouds, despite their significance:</w:t>
      </w:r>
    </w:p>
    <w:p w14:paraId="3FD9E5AA" w14:textId="77777777" w:rsidR="00EA28DB" w:rsidRPr="00B366B0" w:rsidRDefault="00EA28DB" w:rsidP="00EA28DB">
      <w:pPr>
        <w:pStyle w:val="BodyText"/>
        <w:numPr>
          <w:ilvl w:val="0"/>
          <w:numId w:val="55"/>
        </w:numPr>
      </w:pPr>
      <w:r w:rsidRPr="00B366B0">
        <w:t>Low clouds can create low ceilings, deteriorate visibility and can change rapidly, thereby influencing flight planning. VFR traffic is significant at small airports and low clouds can make VFR flight impossible. Clouds with extensive vertical development cause range of adverse effects ranging from turbulence, wind gusts to wind shear, lightning and variety of significant weather phenomena</w:t>
      </w:r>
    </w:p>
    <w:p w14:paraId="254C84F9" w14:textId="77777777" w:rsidR="00EA28DB" w:rsidRPr="00B366B0" w:rsidRDefault="00EA28DB" w:rsidP="00EA28DB">
      <w:pPr>
        <w:pStyle w:val="BodyText"/>
        <w:numPr>
          <w:ilvl w:val="0"/>
          <w:numId w:val="55"/>
        </w:numPr>
      </w:pPr>
      <w:r w:rsidRPr="00B366B0">
        <w:t>Prevailing visibility enables or disables VFR and special VFR flights</w:t>
      </w:r>
    </w:p>
    <w:p w14:paraId="0396129C" w14:textId="77777777" w:rsidR="00EA28DB" w:rsidRPr="00B366B0" w:rsidRDefault="00EA28DB" w:rsidP="00EA28DB">
      <w:pPr>
        <w:pStyle w:val="BodyText"/>
        <w:numPr>
          <w:ilvl w:val="0"/>
          <w:numId w:val="55"/>
        </w:numPr>
      </w:pPr>
      <w:r w:rsidRPr="00B366B0">
        <w:t>Significant weather phenomena encompass liquid, solid and freezing precipitation, thunderstorms, tornadoes and other.</w:t>
      </w:r>
    </w:p>
    <w:p w14:paraId="2F54AF75" w14:textId="77777777" w:rsidR="00EA28DB" w:rsidRPr="00B366B0" w:rsidRDefault="00EA28DB" w:rsidP="00EA28DB">
      <w:pPr>
        <w:pStyle w:val="BodyText"/>
      </w:pPr>
      <w:r w:rsidRPr="00B366B0">
        <w:t>Examples of simplifications and omissions in current AWOS (Automated Weather Observing System at aerodrome) systems, and where we identified the possibilities for improvement:</w:t>
      </w:r>
    </w:p>
    <w:p w14:paraId="5EDBEB9A" w14:textId="7A4F5D93" w:rsidR="00EA28DB" w:rsidRPr="00B366B0" w:rsidRDefault="00EA28DB" w:rsidP="00EA28DB">
      <w:pPr>
        <w:pStyle w:val="BodyText"/>
        <w:numPr>
          <w:ilvl w:val="0"/>
          <w:numId w:val="56"/>
        </w:numPr>
      </w:pPr>
      <w:r w:rsidRPr="00B366B0">
        <w:t>CLOUD AMOUNT is calculated from observation of single point in the sky (by laser ceilometer)</w:t>
      </w:r>
      <w:r w:rsidRPr="00B366B0">
        <w:rPr>
          <w:vertAlign w:val="superscript"/>
        </w:rPr>
        <w:footnoteReference w:id="2"/>
      </w:r>
      <w:r w:rsidRPr="00B366B0">
        <w:t>. Calculations use simplified assumption of homogenous cloud coverage all over the sky, which is not always valid. In our proposed solution the whole sky is captured by VIS+IR camera, interpreted a) fully automatically</w:t>
      </w:r>
      <w:r w:rsidR="0047084F" w:rsidRPr="00B366B0">
        <w:t xml:space="preserve"> by software</w:t>
      </w:r>
      <w:r w:rsidRPr="00B366B0">
        <w:t>, b) by remotely located observer.</w:t>
      </w:r>
    </w:p>
    <w:p w14:paraId="35EA5374" w14:textId="77777777" w:rsidR="00EA28DB" w:rsidRPr="00B366B0" w:rsidRDefault="00EA28DB" w:rsidP="00EA28DB">
      <w:pPr>
        <w:pStyle w:val="BodyText"/>
        <w:numPr>
          <w:ilvl w:val="0"/>
          <w:numId w:val="56"/>
        </w:numPr>
      </w:pPr>
      <w:r w:rsidRPr="00B366B0">
        <w:t>CLOUD TYPE – TOWERING CUMULUS (TCU) is omitted. In proposed solution it is reported when recognized by remotely located observer.</w:t>
      </w:r>
    </w:p>
    <w:p w14:paraId="7990612E" w14:textId="77777777" w:rsidR="00EA28DB" w:rsidRPr="00B366B0" w:rsidRDefault="00EA28DB" w:rsidP="00EA28DB">
      <w:pPr>
        <w:pStyle w:val="BodyText"/>
        <w:numPr>
          <w:ilvl w:val="0"/>
          <w:numId w:val="56"/>
        </w:numPr>
      </w:pPr>
      <w:r w:rsidRPr="00B366B0">
        <w:t>CLOUD TYPE – CUMULONIMBUS CLOUD (CB) is omitted at some airports, or reported from a single lightning sensor at others. In proposed solution it is reported when recognized by remotely located observer.</w:t>
      </w:r>
    </w:p>
    <w:p w14:paraId="32ED0BF6" w14:textId="77777777" w:rsidR="00EA28DB" w:rsidRPr="00B366B0" w:rsidRDefault="00EA28DB" w:rsidP="00EA28DB">
      <w:pPr>
        <w:pStyle w:val="BodyText"/>
        <w:numPr>
          <w:ilvl w:val="0"/>
          <w:numId w:val="56"/>
        </w:numPr>
      </w:pPr>
      <w:r w:rsidRPr="00B366B0">
        <w:t>PREVAILING VISIBILITY is simplified. Reported visibility sensor value is measured in one point.</w:t>
      </w:r>
      <w:r w:rsidRPr="00B366B0">
        <w:rPr>
          <w:vertAlign w:val="superscript"/>
        </w:rPr>
        <w:footnoteReference w:id="3"/>
      </w:r>
      <w:r w:rsidRPr="00B366B0">
        <w:t xml:space="preserve"> In proposed solution the PREVAILING VISIBILITY is reported from examination of horizontal visibility taken by camera 360 degrees around the airport, using analysis of camera images by a) software, b) remotely located observer.</w:t>
      </w:r>
    </w:p>
    <w:p w14:paraId="4AF0A5B9" w14:textId="77777777" w:rsidR="00EA28DB" w:rsidRPr="00B366B0" w:rsidRDefault="00EA28DB" w:rsidP="00EA28DB">
      <w:pPr>
        <w:pStyle w:val="BodyText"/>
        <w:numPr>
          <w:ilvl w:val="0"/>
          <w:numId w:val="56"/>
        </w:numPr>
      </w:pPr>
      <w:r w:rsidRPr="00B366B0">
        <w:t>PREVAILING VISIBILITY – DIRECTIONAL VARIATIONS are omitted. In proposed solution the DIRECTIONAL VARIATIONS are reported from examination of horizontal visibility taken by camera 360 degrees around the airport, using analysis of camera images by a) software, b) remotely located observer.</w:t>
      </w:r>
    </w:p>
    <w:p w14:paraId="0D127D62" w14:textId="77777777" w:rsidR="00EA28DB" w:rsidRPr="00B366B0" w:rsidRDefault="00EA28DB" w:rsidP="00EA28DB">
      <w:pPr>
        <w:pStyle w:val="BodyText"/>
        <w:numPr>
          <w:ilvl w:val="0"/>
          <w:numId w:val="56"/>
        </w:numPr>
      </w:pPr>
      <w:r w:rsidRPr="00B366B0">
        <w:t xml:space="preserve">FOG TYPES. Recognition of horizontally inhomogeneous fog types (partial fog PRFG, fog patches BCFG) was improved using camera imagery. </w:t>
      </w:r>
    </w:p>
    <w:p w14:paraId="2F544607" w14:textId="7528FE7B" w:rsidR="00EA28DB" w:rsidRPr="00B366B0" w:rsidRDefault="00EA28DB" w:rsidP="006000E8">
      <w:pPr>
        <w:pStyle w:val="BodyText"/>
        <w:numPr>
          <w:ilvl w:val="0"/>
          <w:numId w:val="56"/>
        </w:numPr>
      </w:pPr>
      <w:r w:rsidRPr="00B366B0">
        <w:t>Special phenomena like SHOWERS IN VICINTY of the airport (VCSH) are omitted from AUTOMETARS, because current automatic systems cannot report these phenomena. In our research, images captured by VIS+IR camera were analysed by remotely located observer, in order to identify these phenomena.</w:t>
      </w:r>
    </w:p>
    <w:p w14:paraId="4F0F4DCA" w14:textId="77777777" w:rsidR="00EA28DB" w:rsidRPr="00B366B0" w:rsidRDefault="00EA28DB" w:rsidP="00EA28DB">
      <w:pPr>
        <w:pStyle w:val="BodyText"/>
      </w:pPr>
      <w:r w:rsidRPr="00B366B0">
        <w:t>Thereby SESAR Solution PJ.05-05 addresses following key needs by collecting and analysing of images from dual visible/infrared camera:</w:t>
      </w:r>
    </w:p>
    <w:p w14:paraId="192810A8" w14:textId="77777777" w:rsidR="00EA28DB" w:rsidRPr="00B366B0" w:rsidRDefault="00EA28DB" w:rsidP="00EA28DB">
      <w:pPr>
        <w:pStyle w:val="Odsekzoznamu"/>
      </w:pPr>
      <w:r w:rsidRPr="00B366B0">
        <w:t>enhance possibilities of automatic measurement of visibility/prevailing visibility (automatic recognition of pictures by AI methods/HMI for manual processing of pictures)</w:t>
      </w:r>
    </w:p>
    <w:p w14:paraId="3113C171" w14:textId="77777777" w:rsidR="00EA28DB" w:rsidRPr="00B366B0" w:rsidRDefault="00EA28DB" w:rsidP="00EA28DB">
      <w:pPr>
        <w:pStyle w:val="Odsekzoznamu"/>
      </w:pPr>
      <w:r w:rsidRPr="00B366B0">
        <w:t>enhance possibilities of automatic measurement of clouds - evaluation of cloud cover (automatic recognition of pictures by AI methods/HMI for manual processing of pictures) and height (and significant cloud type in manual processing = human in the loop concept)</w:t>
      </w:r>
    </w:p>
    <w:p w14:paraId="5DF0DFAB" w14:textId="77777777" w:rsidR="00EA28DB" w:rsidRPr="00B366B0" w:rsidRDefault="00EA28DB" w:rsidP="00EA28DB">
      <w:pPr>
        <w:pStyle w:val="Odsekzoznamu"/>
      </w:pPr>
      <w:r w:rsidRPr="00B366B0">
        <w:t>enhance possibilities of enhanced automatic / remote human-in-the-loop detection of aeronautically significant MET phenomena</w:t>
      </w:r>
    </w:p>
    <w:p w14:paraId="7CC1983B" w14:textId="77777777" w:rsidR="0003643C" w:rsidRPr="00B366B0" w:rsidRDefault="0003643C" w:rsidP="0003643C">
      <w:pPr>
        <w:pStyle w:val="Guidance"/>
      </w:pPr>
    </w:p>
    <w:tbl>
      <w:tblPr>
        <w:tblStyle w:val="Strednmrieka3zvraznenie3"/>
        <w:tblW w:w="0" w:type="auto"/>
        <w:tblLook w:val="04A0" w:firstRow="1" w:lastRow="0" w:firstColumn="1" w:lastColumn="0" w:noHBand="0" w:noVBand="1"/>
      </w:tblPr>
      <w:tblGrid>
        <w:gridCol w:w="1448"/>
        <w:gridCol w:w="1476"/>
        <w:gridCol w:w="1633"/>
        <w:gridCol w:w="2204"/>
        <w:gridCol w:w="2265"/>
      </w:tblGrid>
      <w:tr w:rsidR="0003643C" w:rsidRPr="00B366B0" w14:paraId="6F5DD702" w14:textId="77777777" w:rsidTr="00EA28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14:paraId="29FA0BF7" w14:textId="77777777" w:rsidR="0003643C" w:rsidRPr="00B366B0" w:rsidRDefault="0003643C" w:rsidP="00734D87">
            <w:pPr>
              <w:pStyle w:val="Zkladntext"/>
            </w:pPr>
            <w:r w:rsidRPr="00B366B0">
              <w:t>SESAR Solution ID</w:t>
            </w:r>
          </w:p>
        </w:tc>
        <w:tc>
          <w:tcPr>
            <w:tcW w:w="1476" w:type="dxa"/>
            <w:hideMark/>
          </w:tcPr>
          <w:p w14:paraId="78A9D85F"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OI Steps ref. (coming from the Integrated Roadmap)</w:t>
            </w:r>
          </w:p>
        </w:tc>
        <w:tc>
          <w:tcPr>
            <w:tcW w:w="1633" w:type="dxa"/>
          </w:tcPr>
          <w:p w14:paraId="26DEA5F4"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OI Steps definition (coming from the Integrated Roadmap)</w:t>
            </w:r>
          </w:p>
        </w:tc>
        <w:tc>
          <w:tcPr>
            <w:tcW w:w="2204" w:type="dxa"/>
          </w:tcPr>
          <w:p w14:paraId="46915BC7"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OI step coverage</w:t>
            </w:r>
          </w:p>
        </w:tc>
        <w:tc>
          <w:tcPr>
            <w:tcW w:w="2265" w:type="dxa"/>
            <w:hideMark/>
          </w:tcPr>
          <w:p w14:paraId="517ACED6"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Comments on the OI step title / definition</w:t>
            </w:r>
          </w:p>
        </w:tc>
      </w:tr>
      <w:tr w:rsidR="00EA28DB" w:rsidRPr="00B366B0" w14:paraId="0C2DBBEB" w14:textId="77777777" w:rsidTr="00EA28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8" w:type="dxa"/>
          </w:tcPr>
          <w:p w14:paraId="7E0E5DCF" w14:textId="40B799B0" w:rsidR="00EA28DB" w:rsidRPr="00B366B0" w:rsidRDefault="00EA28DB" w:rsidP="00EA28DB">
            <w:pPr>
              <w:pStyle w:val="BodyText"/>
            </w:pPr>
            <w:r w:rsidRPr="00B366B0">
              <w:t>P</w:t>
            </w:r>
            <w:r w:rsidR="003A03F7" w:rsidRPr="00B366B0">
              <w:t>J</w:t>
            </w:r>
            <w:r w:rsidRPr="00B366B0">
              <w:t xml:space="preserve">.05-05 </w:t>
            </w:r>
          </w:p>
        </w:tc>
        <w:tc>
          <w:tcPr>
            <w:tcW w:w="1476" w:type="dxa"/>
            <w:hideMark/>
          </w:tcPr>
          <w:p w14:paraId="0831D898"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POI-0001-MET</w:t>
            </w:r>
          </w:p>
        </w:tc>
        <w:tc>
          <w:tcPr>
            <w:tcW w:w="1633" w:type="dxa"/>
          </w:tcPr>
          <w:p w14:paraId="7B4F0593"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Improved Weather Awareness through Enhanced Automated MET observation</w:t>
            </w:r>
          </w:p>
        </w:tc>
        <w:tc>
          <w:tcPr>
            <w:tcW w:w="2204" w:type="dxa"/>
          </w:tcPr>
          <w:p w14:paraId="2195C7BF"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 xml:space="preserve">Fully </w:t>
            </w:r>
          </w:p>
        </w:tc>
        <w:tc>
          <w:tcPr>
            <w:tcW w:w="2265" w:type="dxa"/>
          </w:tcPr>
          <w:p w14:paraId="0A1CC13B"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p>
        </w:tc>
      </w:tr>
    </w:tbl>
    <w:p w14:paraId="518EE4C9" w14:textId="77777777" w:rsidR="0003643C" w:rsidRPr="00B366B0" w:rsidRDefault="0003643C" w:rsidP="00795239">
      <w:pPr>
        <w:pStyle w:val="Popis"/>
      </w:pPr>
      <w:bookmarkStart w:id="51" w:name="_Toc458079059"/>
      <w:bookmarkStart w:id="52" w:name="_Toc5865633"/>
      <w:r w:rsidRPr="00B366B0">
        <w:t xml:space="preserve">Table </w:t>
      </w:r>
      <w:fldSimple w:instr=" SEQ Table \* ARABIC ">
        <w:r w:rsidR="00C62BAA">
          <w:rPr>
            <w:noProof/>
          </w:rPr>
          <w:t>1</w:t>
        </w:r>
      </w:fldSimple>
      <w:r w:rsidRPr="00B366B0">
        <w:t xml:space="preserve">: SESAR Solution </w:t>
      </w:r>
      <w:r w:rsidR="00EA28DB" w:rsidRPr="00B366B0">
        <w:t>PJ.05-05</w:t>
      </w:r>
      <w:r w:rsidRPr="00B366B0">
        <w:t xml:space="preserve"> Scope and related OI steps</w:t>
      </w:r>
      <w:bookmarkEnd w:id="51"/>
      <w:bookmarkEnd w:id="52"/>
    </w:p>
    <w:tbl>
      <w:tblPr>
        <w:tblStyle w:val="Strednmrieka3zvraznenie3"/>
        <w:tblW w:w="0" w:type="auto"/>
        <w:tblLook w:val="04A0" w:firstRow="1" w:lastRow="0" w:firstColumn="1" w:lastColumn="0" w:noHBand="0" w:noVBand="1"/>
      </w:tblPr>
      <w:tblGrid>
        <w:gridCol w:w="1074"/>
        <w:gridCol w:w="1480"/>
        <w:gridCol w:w="1315"/>
        <w:gridCol w:w="1997"/>
        <w:gridCol w:w="1557"/>
        <w:gridCol w:w="1713"/>
      </w:tblGrid>
      <w:tr w:rsidR="0003643C" w:rsidRPr="00B366B0" w14:paraId="2645894B" w14:textId="77777777" w:rsidTr="00EA28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hideMark/>
          </w:tcPr>
          <w:p w14:paraId="71EBD89F" w14:textId="77777777" w:rsidR="0003643C" w:rsidRPr="00B366B0" w:rsidRDefault="0003643C" w:rsidP="00734D87">
            <w:pPr>
              <w:pStyle w:val="Zkladntext"/>
            </w:pPr>
            <w:r w:rsidRPr="00B366B0">
              <w:t xml:space="preserve">OI Steps ref. </w:t>
            </w:r>
          </w:p>
        </w:tc>
        <w:tc>
          <w:tcPr>
            <w:tcW w:w="1370" w:type="dxa"/>
          </w:tcPr>
          <w:p w14:paraId="7FE23149"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Enabler</w:t>
            </w:r>
            <w:r w:rsidR="00D827F9" w:rsidRPr="00B366B0">
              <w:rPr>
                <w:rStyle w:val="Odkaznapoznmkupodiarou"/>
              </w:rPr>
              <w:footnoteReference w:id="4"/>
            </w:r>
            <w:r w:rsidRPr="00B366B0">
              <w:t xml:space="preserve"> ref.</w:t>
            </w:r>
          </w:p>
        </w:tc>
        <w:tc>
          <w:tcPr>
            <w:tcW w:w="1315" w:type="dxa"/>
          </w:tcPr>
          <w:p w14:paraId="2389C285"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Enabler definition</w:t>
            </w:r>
          </w:p>
        </w:tc>
        <w:tc>
          <w:tcPr>
            <w:tcW w:w="1997" w:type="dxa"/>
          </w:tcPr>
          <w:p w14:paraId="76F82BAD"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Enabler coverage</w:t>
            </w:r>
          </w:p>
        </w:tc>
        <w:tc>
          <w:tcPr>
            <w:tcW w:w="1557" w:type="dxa"/>
          </w:tcPr>
          <w:p w14:paraId="29B07101" w14:textId="77777777" w:rsidR="0003643C" w:rsidRPr="00B366B0" w:rsidRDefault="0003643C" w:rsidP="00734D87">
            <w:pPr>
              <w:pStyle w:val="Zkladntext"/>
              <w:cnfStyle w:val="100000000000" w:firstRow="1" w:lastRow="0" w:firstColumn="0" w:lastColumn="0" w:oddVBand="0" w:evenVBand="0" w:oddHBand="0" w:evenHBand="0" w:firstRowFirstColumn="0" w:firstRowLastColumn="0" w:lastRowFirstColumn="0" w:lastRowLastColumn="0"/>
            </w:pPr>
            <w:r w:rsidRPr="00B366B0">
              <w:t>Applicable stakeholder</w:t>
            </w:r>
          </w:p>
        </w:tc>
        <w:tc>
          <w:tcPr>
            <w:tcW w:w="1713" w:type="dxa"/>
            <w:hideMark/>
          </w:tcPr>
          <w:p w14:paraId="70EBEF3A" w14:textId="77777777" w:rsidR="0003643C" w:rsidRPr="00B366B0" w:rsidRDefault="0003643C" w:rsidP="00D827F9">
            <w:pPr>
              <w:pStyle w:val="Zkladntext"/>
              <w:cnfStyle w:val="100000000000" w:firstRow="1" w:lastRow="0" w:firstColumn="0" w:lastColumn="0" w:oddVBand="0" w:evenVBand="0" w:oddHBand="0" w:evenHBand="0" w:firstRowFirstColumn="0" w:firstRowLastColumn="0" w:lastRowFirstColumn="0" w:lastRowLastColumn="0"/>
            </w:pPr>
            <w:r w:rsidRPr="00B366B0">
              <w:t>Comments on the Enabler / definition</w:t>
            </w:r>
          </w:p>
        </w:tc>
      </w:tr>
      <w:tr w:rsidR="00EA28DB" w:rsidRPr="00B366B0" w14:paraId="65B9634E" w14:textId="77777777" w:rsidTr="00EA28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4" w:type="dxa"/>
            <w:hideMark/>
          </w:tcPr>
          <w:p w14:paraId="54B0DA96" w14:textId="77777777" w:rsidR="00EA28DB" w:rsidRPr="00B366B0" w:rsidRDefault="00EA28DB" w:rsidP="00EA28DB">
            <w:pPr>
              <w:pStyle w:val="BodyText"/>
            </w:pPr>
            <w:r w:rsidRPr="00B366B0">
              <w:t>POI-0001-MET</w:t>
            </w:r>
          </w:p>
        </w:tc>
        <w:tc>
          <w:tcPr>
            <w:tcW w:w="1370" w:type="dxa"/>
          </w:tcPr>
          <w:p w14:paraId="1FBE8C41"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AERODROME-ATC-92</w:t>
            </w:r>
          </w:p>
        </w:tc>
        <w:tc>
          <w:tcPr>
            <w:tcW w:w="1315" w:type="dxa"/>
          </w:tcPr>
          <w:p w14:paraId="6C175255"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Real-time airport weather observation service with AI algorithms</w:t>
            </w:r>
          </w:p>
        </w:tc>
        <w:tc>
          <w:tcPr>
            <w:tcW w:w="1997" w:type="dxa"/>
          </w:tcPr>
          <w:p w14:paraId="55BE73F9"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 xml:space="preserve">Fully </w:t>
            </w:r>
          </w:p>
        </w:tc>
        <w:tc>
          <w:tcPr>
            <w:tcW w:w="1557" w:type="dxa"/>
          </w:tcPr>
          <w:p w14:paraId="06740348"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r w:rsidRPr="00B366B0">
              <w:t>All stakeholders using MET information for their operation (airspace users, airports and air navigation service providers)</w:t>
            </w:r>
          </w:p>
        </w:tc>
        <w:tc>
          <w:tcPr>
            <w:tcW w:w="1713" w:type="dxa"/>
          </w:tcPr>
          <w:p w14:paraId="2BAEA33F" w14:textId="77777777" w:rsidR="00EA28DB" w:rsidRPr="00B366B0" w:rsidRDefault="00EA28DB" w:rsidP="00EA28DB">
            <w:pPr>
              <w:pStyle w:val="BodyText"/>
              <w:cnfStyle w:val="000000100000" w:firstRow="0" w:lastRow="0" w:firstColumn="0" w:lastColumn="0" w:oddVBand="0" w:evenVBand="0" w:oddHBand="1" w:evenHBand="0" w:firstRowFirstColumn="0" w:firstRowLastColumn="0" w:lastRowFirstColumn="0" w:lastRowLastColumn="0"/>
            </w:pPr>
          </w:p>
        </w:tc>
      </w:tr>
    </w:tbl>
    <w:p w14:paraId="142382C0" w14:textId="77777777" w:rsidR="0003643C" w:rsidRPr="00B366B0" w:rsidRDefault="0003643C" w:rsidP="00EC01D8">
      <w:pPr>
        <w:pStyle w:val="Popis"/>
      </w:pPr>
      <w:bookmarkStart w:id="53" w:name="_Toc458079060"/>
      <w:bookmarkStart w:id="54" w:name="_Toc5865634"/>
      <w:r w:rsidRPr="00B366B0">
        <w:t xml:space="preserve">Table </w:t>
      </w:r>
      <w:fldSimple w:instr=" SEQ Table \* ARABIC ">
        <w:r w:rsidR="00C62BAA">
          <w:rPr>
            <w:noProof/>
          </w:rPr>
          <w:t>2</w:t>
        </w:r>
      </w:fldSimple>
      <w:r w:rsidRPr="00B366B0">
        <w:t>: OI steps and related Enablers</w:t>
      </w:r>
      <w:bookmarkEnd w:id="53"/>
      <w:bookmarkEnd w:id="54"/>
    </w:p>
    <w:p w14:paraId="315BCA4E" w14:textId="77777777" w:rsidR="0003643C" w:rsidRPr="00B366B0" w:rsidRDefault="0003643C" w:rsidP="0003643C">
      <w:pPr>
        <w:pStyle w:val="Legend"/>
      </w:pPr>
    </w:p>
    <w:p w14:paraId="296CE1E9" w14:textId="77777777" w:rsidR="0003643C" w:rsidRPr="00B366B0" w:rsidRDefault="0003643C" w:rsidP="0003643C">
      <w:pPr>
        <w:pStyle w:val="Nadpis2"/>
        <w:keepNext/>
        <w:numPr>
          <w:ilvl w:val="1"/>
          <w:numId w:val="20"/>
        </w:numPr>
        <w:spacing w:after="60"/>
        <w:jc w:val="left"/>
      </w:pPr>
      <w:bookmarkStart w:id="55" w:name="_Toc458079019"/>
      <w:bookmarkStart w:id="56" w:name="_Toc465954271"/>
      <w:bookmarkStart w:id="57" w:name="_Toc5865583"/>
      <w:r w:rsidRPr="00B366B0">
        <w:t>Objectives of the CBA</w:t>
      </w:r>
      <w:bookmarkEnd w:id="55"/>
      <w:bookmarkEnd w:id="56"/>
      <w:bookmarkEnd w:id="57"/>
    </w:p>
    <w:p w14:paraId="6F58AB90" w14:textId="4231D28C" w:rsidR="00BD4B88" w:rsidRPr="00B366B0" w:rsidRDefault="00BD4B88" w:rsidP="006000E8">
      <w:pPr>
        <w:pStyle w:val="BodyText"/>
      </w:pPr>
      <w:r w:rsidRPr="00B366B0">
        <w:t xml:space="preserve">The CBA is required to assess the </w:t>
      </w:r>
      <w:r w:rsidRPr="00B366B0">
        <w:rPr>
          <w:bCs/>
        </w:rPr>
        <w:t xml:space="preserve">affordability of a Solution </w:t>
      </w:r>
      <w:r w:rsidRPr="00B366B0">
        <w:t>with respect to its expected benefits for each SESAR Solution under the responsibility of Solution projects.</w:t>
      </w:r>
      <w:r w:rsidR="00677961" w:rsidRPr="00B366B0">
        <w:t xml:space="preserve"> </w:t>
      </w:r>
      <w:r w:rsidR="00677961" w:rsidRPr="00B366B0">
        <w:fldChar w:fldCharType="begin"/>
      </w:r>
      <w:r w:rsidR="00677961" w:rsidRPr="00B366B0">
        <w:instrText xml:space="preserve"> REF _Ref4068448 \r \h </w:instrText>
      </w:r>
      <w:r w:rsidR="00677961" w:rsidRPr="00B366B0">
        <w:fldChar w:fldCharType="separate"/>
      </w:r>
      <w:r w:rsidR="00C20488">
        <w:t>[1]</w:t>
      </w:r>
      <w:r w:rsidR="00677961" w:rsidRPr="00B366B0">
        <w:fldChar w:fldCharType="end"/>
      </w:r>
    </w:p>
    <w:p w14:paraId="5FFD8B58" w14:textId="05709FB6" w:rsidR="00BD4B88" w:rsidRPr="00B366B0" w:rsidRDefault="00BD4B88" w:rsidP="006000E8">
      <w:pPr>
        <w:pStyle w:val="BodyText"/>
      </w:pPr>
      <w:r w:rsidRPr="00B366B0">
        <w:t>In V2, the feasibility phase, the CBA assesses the economic feasibility of the solution(s) and can help to compare different alternatives e.g. a system implemented with a centralised or local backups or whether a solution is deployed everywhere or only in most complex environments. In this phase there is a quantitative assessment of both costs and benefits (i.e. the performance assessment) of SESAR Solutions. In areas such as safety, security, environment and human performance the benefits are assessed only qualitatively but the costs (e.g. to implement associated requirements) need to be monetised. Critical variables to the economic value of the solution(s) are identified and recommendations for further research to reduce critical uncertainties and improve quality of inputs are made for V3. In V2, the output should already include a first order of magnitude of benefits and net present value (NPV) of the different options being compared.</w:t>
      </w:r>
      <w:r w:rsidR="00677961" w:rsidRPr="00B366B0">
        <w:t xml:space="preserve"> </w:t>
      </w:r>
      <w:r w:rsidR="00677961" w:rsidRPr="00B366B0">
        <w:fldChar w:fldCharType="begin"/>
      </w:r>
      <w:r w:rsidR="00677961" w:rsidRPr="00B366B0">
        <w:instrText xml:space="preserve"> REF _Ref4068448 \r \h </w:instrText>
      </w:r>
      <w:r w:rsidR="00677961" w:rsidRPr="00B366B0">
        <w:fldChar w:fldCharType="separate"/>
      </w:r>
      <w:r w:rsidR="00C20488">
        <w:t>[1]</w:t>
      </w:r>
      <w:r w:rsidR="00677961" w:rsidRPr="00B366B0">
        <w:fldChar w:fldCharType="end"/>
      </w:r>
    </w:p>
    <w:p w14:paraId="5CA176A2" w14:textId="6787639D" w:rsidR="00677961" w:rsidRPr="00B366B0" w:rsidRDefault="00677961" w:rsidP="006000E8">
      <w:pPr>
        <w:pStyle w:val="BodyText"/>
      </w:pPr>
      <w:r w:rsidRPr="00B366B0">
        <w:t xml:space="preserve">Specific to this document is that this CBA is prepared for technological solution and therefore the maturity level is measured as technology readiness level (TRL). </w:t>
      </w:r>
      <w:proofErr w:type="gramStart"/>
      <w:r w:rsidRPr="00B366B0">
        <w:t>V2 level equals to TRL4, in which the Solution PJ.05-05 is currently assessed.</w:t>
      </w:r>
      <w:proofErr w:type="gramEnd"/>
    </w:p>
    <w:p w14:paraId="51E03449" w14:textId="71020442" w:rsidR="00482F41" w:rsidRPr="00B366B0" w:rsidRDefault="00677961" w:rsidP="006000E8">
      <w:pPr>
        <w:pStyle w:val="BodyText"/>
      </w:pPr>
      <w:r w:rsidRPr="00B366B0">
        <w:t xml:space="preserve">Main objective of this TRL4 CBA is to provide benefits that can be expected after implementation of the Solution as well as costs which are related to its implementation and operation. </w:t>
      </w:r>
      <w:r w:rsidR="00667856" w:rsidRPr="00B366B0">
        <w:t xml:space="preserve">Benefits related to KPAs are not monetised in this stage. </w:t>
      </w:r>
      <w:r w:rsidRPr="00B366B0">
        <w:t>Costs values are subject of further assessment, calculating NPV for solution</w:t>
      </w:r>
      <w:r w:rsidR="00482F41" w:rsidRPr="00B366B0">
        <w:t xml:space="preserve"> scenarios. Sensitivity analysis is developed as well, to identify the most critical variables to the economic value of the scenarios</w:t>
      </w:r>
      <w:r w:rsidR="00667856" w:rsidRPr="00B366B0">
        <w:t xml:space="preserve"> and presented in tornado diagram</w:t>
      </w:r>
      <w:r w:rsidR="00482F41" w:rsidRPr="00B366B0">
        <w:t xml:space="preserve">. </w:t>
      </w:r>
    </w:p>
    <w:p w14:paraId="50E06814" w14:textId="45B89314" w:rsidR="00482F41" w:rsidRPr="00B366B0" w:rsidRDefault="00482F41" w:rsidP="006000E8">
      <w:pPr>
        <w:pStyle w:val="BodyText"/>
      </w:pPr>
      <w:r w:rsidRPr="00B366B0">
        <w:t xml:space="preserve">Solution </w:t>
      </w:r>
      <w:r w:rsidR="00AA0C83" w:rsidRPr="00B366B0">
        <w:t>options</w:t>
      </w:r>
      <w:r w:rsidRPr="00B366B0">
        <w:t xml:space="preserve"> analysed in this TRL4 CBA:</w:t>
      </w:r>
    </w:p>
    <w:p w14:paraId="2AF436AC" w14:textId="7894B093" w:rsidR="00482F41" w:rsidRPr="00B366B0" w:rsidRDefault="00482F41" w:rsidP="006000E8">
      <w:pPr>
        <w:pStyle w:val="BodyText"/>
        <w:numPr>
          <w:ilvl w:val="0"/>
          <w:numId w:val="59"/>
        </w:numPr>
      </w:pPr>
      <w:r w:rsidRPr="00B366B0">
        <w:t xml:space="preserve">Fully-automated mode </w:t>
      </w:r>
      <w:r w:rsidR="00667856" w:rsidRPr="00B366B0">
        <w:t>– MET service provided without intervention of human element;</w:t>
      </w:r>
    </w:p>
    <w:p w14:paraId="774D02BA" w14:textId="0DA9BDD6" w:rsidR="00482F41" w:rsidRPr="00B366B0" w:rsidRDefault="00482F41" w:rsidP="006000E8">
      <w:pPr>
        <w:pStyle w:val="BodyText"/>
        <w:numPr>
          <w:ilvl w:val="0"/>
          <w:numId w:val="59"/>
        </w:numPr>
      </w:pPr>
      <w:r w:rsidRPr="00B366B0">
        <w:t>Semi-automated mode</w:t>
      </w:r>
      <w:r w:rsidR="00667856" w:rsidRPr="00B366B0">
        <w:t xml:space="preserve"> – remotely provided MET service with intervention of human element.</w:t>
      </w:r>
    </w:p>
    <w:p w14:paraId="68FAF56E" w14:textId="3B98D29A" w:rsidR="00482F41" w:rsidRPr="00B366B0" w:rsidRDefault="00482F41" w:rsidP="006000E8">
      <w:pPr>
        <w:pStyle w:val="BodyText"/>
      </w:pPr>
      <w:r w:rsidRPr="00B366B0">
        <w:t>Several assumptions were made to provide missing information for calculations and these needs to be taken into consideration when reading the document.</w:t>
      </w:r>
    </w:p>
    <w:p w14:paraId="04EE0DEC" w14:textId="0F407A1A" w:rsidR="00482F41" w:rsidRPr="00B366B0" w:rsidRDefault="00667856" w:rsidP="006000E8">
      <w:pPr>
        <w:pStyle w:val="BodyText"/>
      </w:pPr>
      <w:r w:rsidRPr="00B366B0">
        <w:t>Finally at</w:t>
      </w:r>
      <w:r w:rsidR="00482F41" w:rsidRPr="00B366B0">
        <w:t xml:space="preserve"> the end of the document recommendations and next steps for TRL6 phase are provided.</w:t>
      </w:r>
    </w:p>
    <w:p w14:paraId="7CDDE5A1" w14:textId="77777777" w:rsidR="0003643C" w:rsidRPr="00B366B0" w:rsidRDefault="0003643C" w:rsidP="0003643C">
      <w:pPr>
        <w:pStyle w:val="Nadpis2"/>
        <w:keepNext/>
        <w:numPr>
          <w:ilvl w:val="1"/>
          <w:numId w:val="20"/>
        </w:numPr>
        <w:spacing w:after="60"/>
        <w:jc w:val="left"/>
      </w:pPr>
      <w:r w:rsidRPr="00B366B0">
        <w:br w:type="page"/>
      </w:r>
      <w:bookmarkStart w:id="58" w:name="_Toc458079020"/>
      <w:bookmarkStart w:id="59" w:name="_Toc465954272"/>
      <w:bookmarkStart w:id="60" w:name="_Toc5865584"/>
      <w:r w:rsidRPr="00B366B0">
        <w:t>Stakeholders</w:t>
      </w:r>
      <w:r w:rsidR="00A11C16" w:rsidRPr="00B366B0">
        <w:rPr>
          <w:rStyle w:val="Odkaznapoznmkupodiarou"/>
        </w:rPr>
        <w:footnoteReference w:id="5"/>
      </w:r>
      <w:r w:rsidRPr="00B366B0">
        <w:t xml:space="preserve"> identification</w:t>
      </w:r>
      <w:bookmarkEnd w:id="58"/>
      <w:bookmarkEnd w:id="59"/>
      <w:bookmarkEnd w:id="60"/>
    </w:p>
    <w:tbl>
      <w:tblPr>
        <w:tblStyle w:val="Strednmrieka3zvraznenie3"/>
        <w:tblW w:w="5000" w:type="pct"/>
        <w:tblLook w:val="04A0" w:firstRow="1" w:lastRow="0" w:firstColumn="1" w:lastColumn="0" w:noHBand="0" w:noVBand="1"/>
      </w:tblPr>
      <w:tblGrid>
        <w:gridCol w:w="1764"/>
        <w:gridCol w:w="1463"/>
        <w:gridCol w:w="2477"/>
        <w:gridCol w:w="1769"/>
        <w:gridCol w:w="1769"/>
      </w:tblGrid>
      <w:tr w:rsidR="00AF5D90" w:rsidRPr="00B366B0" w14:paraId="39090DF6" w14:textId="77777777" w:rsidTr="001813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12418C2C" w14:textId="77777777" w:rsidR="0003643C" w:rsidRPr="00B366B0" w:rsidRDefault="0003643C" w:rsidP="00AF5D90">
            <w:pPr>
              <w:pStyle w:val="Zkladntext"/>
              <w:spacing w:before="60" w:after="0"/>
            </w:pPr>
            <w:r w:rsidRPr="00B366B0">
              <w:t>Stakeholder</w:t>
            </w:r>
          </w:p>
        </w:tc>
        <w:tc>
          <w:tcPr>
            <w:tcW w:w="791" w:type="pct"/>
            <w:hideMark/>
          </w:tcPr>
          <w:p w14:paraId="77AB3CD0" w14:textId="77777777" w:rsidR="0003643C" w:rsidRPr="00B366B0" w:rsidRDefault="0003643C" w:rsidP="00AF5D90">
            <w:pPr>
              <w:pStyle w:val="Zkladntext"/>
              <w:spacing w:before="60" w:after="0"/>
              <w:cnfStyle w:val="100000000000" w:firstRow="1" w:lastRow="0" w:firstColumn="0" w:lastColumn="0" w:oddVBand="0" w:evenVBand="0" w:oddHBand="0" w:evenHBand="0" w:firstRowFirstColumn="0" w:firstRowLastColumn="0" w:lastRowFirstColumn="0" w:lastRowLastColumn="0"/>
            </w:pPr>
            <w:r w:rsidRPr="00B366B0">
              <w:t>The type of stakeholder and/or applicable sub-OE</w:t>
            </w:r>
          </w:p>
        </w:tc>
        <w:tc>
          <w:tcPr>
            <w:tcW w:w="1340" w:type="pct"/>
          </w:tcPr>
          <w:p w14:paraId="7F48E6AD" w14:textId="77777777" w:rsidR="0003643C" w:rsidRPr="00B366B0" w:rsidRDefault="0003643C" w:rsidP="00AF5D90">
            <w:pPr>
              <w:pStyle w:val="Zkladntext"/>
              <w:spacing w:before="60" w:after="0"/>
              <w:cnfStyle w:val="100000000000" w:firstRow="1" w:lastRow="0" w:firstColumn="0" w:lastColumn="0" w:oddVBand="0" w:evenVBand="0" w:oddHBand="0" w:evenHBand="0" w:firstRowFirstColumn="0" w:firstRowLastColumn="0" w:lastRowFirstColumn="0" w:lastRowLastColumn="0"/>
            </w:pPr>
            <w:r w:rsidRPr="00B366B0">
              <w:t xml:space="preserve">Type of Impact </w:t>
            </w:r>
          </w:p>
        </w:tc>
        <w:tc>
          <w:tcPr>
            <w:tcW w:w="957" w:type="pct"/>
          </w:tcPr>
          <w:p w14:paraId="2AC68970" w14:textId="77777777" w:rsidR="0003643C" w:rsidRPr="00B366B0" w:rsidRDefault="0003643C" w:rsidP="00AF5D90">
            <w:pPr>
              <w:pStyle w:val="Zkladntext"/>
              <w:spacing w:before="60" w:after="0"/>
              <w:cnfStyle w:val="100000000000" w:firstRow="1" w:lastRow="0" w:firstColumn="0" w:lastColumn="0" w:oddVBand="0" w:evenVBand="0" w:oddHBand="0" w:evenHBand="0" w:firstRowFirstColumn="0" w:firstRowLastColumn="0" w:lastRowFirstColumn="0" w:lastRowLastColumn="0"/>
            </w:pPr>
            <w:r w:rsidRPr="00B366B0">
              <w:t>Involvement in the analysis</w:t>
            </w:r>
          </w:p>
        </w:tc>
        <w:tc>
          <w:tcPr>
            <w:tcW w:w="957" w:type="pct"/>
          </w:tcPr>
          <w:p w14:paraId="1D935AA4" w14:textId="77777777" w:rsidR="0003643C" w:rsidRPr="00B366B0" w:rsidRDefault="0003643C" w:rsidP="00AF5D90">
            <w:pPr>
              <w:pStyle w:val="Zkladntext"/>
              <w:spacing w:before="60" w:after="0"/>
              <w:cnfStyle w:val="100000000000" w:firstRow="1" w:lastRow="0" w:firstColumn="0" w:lastColumn="0" w:oddVBand="0" w:evenVBand="0" w:oddHBand="0" w:evenHBand="0" w:firstRowFirstColumn="0" w:firstRowLastColumn="0" w:lastRowFirstColumn="0" w:lastRowLastColumn="0"/>
            </w:pPr>
            <w:r w:rsidRPr="00B366B0">
              <w:t>Quantitative results available in the current CBA version</w:t>
            </w:r>
          </w:p>
        </w:tc>
      </w:tr>
      <w:tr w:rsidR="0003643C" w:rsidRPr="00B366B0" w14:paraId="37F7E586" w14:textId="77777777" w:rsidTr="00181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2B695BAD" w14:textId="77777777" w:rsidR="0003643C" w:rsidRPr="00B366B0" w:rsidRDefault="0003643C" w:rsidP="00AF5D90">
            <w:pPr>
              <w:pStyle w:val="Zkladntext"/>
              <w:spacing w:before="60" w:after="0"/>
            </w:pPr>
            <w:r w:rsidRPr="00B366B0">
              <w:t>ANSP</w:t>
            </w:r>
          </w:p>
        </w:tc>
        <w:tc>
          <w:tcPr>
            <w:tcW w:w="791" w:type="pct"/>
          </w:tcPr>
          <w:p w14:paraId="03EED65D" w14:textId="77777777" w:rsidR="0003643C" w:rsidRPr="00B366B0" w:rsidRDefault="0003643C" w:rsidP="00EA28DB">
            <w:pPr>
              <w:pStyle w:val="BodyText"/>
              <w:cnfStyle w:val="000000100000" w:firstRow="0" w:lastRow="0" w:firstColumn="0" w:lastColumn="0" w:oddVBand="0" w:evenVBand="0" w:oddHBand="1" w:evenHBand="0" w:firstRowFirstColumn="0" w:firstRowLastColumn="0" w:lastRowFirstColumn="0" w:lastRowLastColumn="0"/>
            </w:pPr>
          </w:p>
        </w:tc>
        <w:tc>
          <w:tcPr>
            <w:tcW w:w="1340" w:type="pct"/>
          </w:tcPr>
          <w:p w14:paraId="7CA27171" w14:textId="77777777" w:rsidR="0003643C"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 xml:space="preserve">Benefits from </w:t>
            </w:r>
            <w:r w:rsidR="00EA28DB" w:rsidRPr="00B366B0">
              <w:t>improved weather information</w:t>
            </w:r>
            <w:r w:rsidRPr="00B366B0">
              <w:t xml:space="preserve"> using the solution outputs </w:t>
            </w:r>
          </w:p>
        </w:tc>
        <w:tc>
          <w:tcPr>
            <w:tcW w:w="957" w:type="pct"/>
          </w:tcPr>
          <w:p w14:paraId="7EE6FD13" w14:textId="77777777" w:rsidR="0003643C" w:rsidRPr="00B366B0" w:rsidRDefault="0003643C" w:rsidP="00EA28DB">
            <w:pPr>
              <w:pStyle w:val="BodyText"/>
              <w:cnfStyle w:val="000000100000" w:firstRow="0" w:lastRow="0" w:firstColumn="0" w:lastColumn="0" w:oddVBand="0" w:evenVBand="0" w:oddHBand="1" w:evenHBand="0" w:firstRowFirstColumn="0" w:firstRowLastColumn="0" w:lastRowFirstColumn="0" w:lastRowLastColumn="0"/>
            </w:pPr>
            <w:r w:rsidRPr="00B366B0">
              <w:t>Not involved</w:t>
            </w:r>
          </w:p>
        </w:tc>
        <w:tc>
          <w:tcPr>
            <w:tcW w:w="957" w:type="pct"/>
          </w:tcPr>
          <w:p w14:paraId="7E87BA02" w14:textId="77777777" w:rsidR="0003643C" w:rsidRPr="00B366B0" w:rsidRDefault="0003643C" w:rsidP="001813C0">
            <w:pPr>
              <w:pStyle w:val="BodyText"/>
              <w:cnfStyle w:val="000000100000" w:firstRow="0" w:lastRow="0" w:firstColumn="0" w:lastColumn="0" w:oddVBand="0" w:evenVBand="0" w:oddHBand="1" w:evenHBand="0" w:firstRowFirstColumn="0" w:firstRowLastColumn="0" w:lastRowFirstColumn="0" w:lastRowLastColumn="0"/>
            </w:pPr>
            <w:r w:rsidRPr="00B366B0">
              <w:t>no cost estimation</w:t>
            </w:r>
          </w:p>
        </w:tc>
      </w:tr>
      <w:tr w:rsidR="001813C0" w:rsidRPr="00B366B0" w14:paraId="19577E10" w14:textId="77777777" w:rsidTr="001813C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3C2D16D4" w14:textId="77777777" w:rsidR="001813C0" w:rsidRPr="00B366B0" w:rsidRDefault="001813C0" w:rsidP="001813C0">
            <w:pPr>
              <w:pStyle w:val="Zkladntext"/>
              <w:spacing w:before="60" w:after="0"/>
            </w:pPr>
            <w:r w:rsidRPr="00B366B0">
              <w:t>Airport Operators</w:t>
            </w:r>
          </w:p>
        </w:tc>
        <w:tc>
          <w:tcPr>
            <w:tcW w:w="791" w:type="pct"/>
          </w:tcPr>
          <w:p w14:paraId="28D191FE" w14:textId="77777777" w:rsidR="001813C0" w:rsidRPr="00B366B0" w:rsidRDefault="001813C0" w:rsidP="001813C0">
            <w:pPr>
              <w:spacing w:before="60" w:after="0"/>
              <w:cnfStyle w:val="000000010000" w:firstRow="0" w:lastRow="0" w:firstColumn="0" w:lastColumn="0" w:oddVBand="0" w:evenVBand="0" w:oddHBand="0" w:evenHBand="1" w:firstRowFirstColumn="0" w:firstRowLastColumn="0" w:lastRowFirstColumn="0" w:lastRowLastColumn="0"/>
            </w:pPr>
          </w:p>
        </w:tc>
        <w:tc>
          <w:tcPr>
            <w:tcW w:w="1340" w:type="pct"/>
          </w:tcPr>
          <w:p w14:paraId="0ADA81FC"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 xml:space="preserve">Benefits from improved weather information using the solution outputs </w:t>
            </w:r>
          </w:p>
        </w:tc>
        <w:tc>
          <w:tcPr>
            <w:tcW w:w="957" w:type="pct"/>
          </w:tcPr>
          <w:p w14:paraId="7BB969AC"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Not involved</w:t>
            </w:r>
          </w:p>
        </w:tc>
        <w:tc>
          <w:tcPr>
            <w:tcW w:w="957" w:type="pct"/>
          </w:tcPr>
          <w:p w14:paraId="1317F67B"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no cost estimation</w:t>
            </w:r>
          </w:p>
        </w:tc>
      </w:tr>
      <w:tr w:rsidR="001813C0" w:rsidRPr="00B366B0" w14:paraId="0887D7EE" w14:textId="77777777" w:rsidTr="00181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4C8BFA30" w14:textId="77777777" w:rsidR="001813C0" w:rsidRPr="00B366B0" w:rsidRDefault="001813C0" w:rsidP="001813C0">
            <w:pPr>
              <w:pStyle w:val="Zkladntext"/>
              <w:spacing w:before="60" w:after="0"/>
            </w:pPr>
            <w:r w:rsidRPr="00B366B0">
              <w:t>Network Manager</w:t>
            </w:r>
          </w:p>
        </w:tc>
        <w:tc>
          <w:tcPr>
            <w:tcW w:w="791" w:type="pct"/>
          </w:tcPr>
          <w:p w14:paraId="3109DD21" w14:textId="77777777" w:rsidR="001813C0" w:rsidRPr="00B366B0" w:rsidRDefault="001813C0" w:rsidP="001813C0">
            <w:pPr>
              <w:spacing w:before="60" w:after="0"/>
              <w:cnfStyle w:val="000000100000" w:firstRow="0" w:lastRow="0" w:firstColumn="0" w:lastColumn="0" w:oddVBand="0" w:evenVBand="0" w:oddHBand="1" w:evenHBand="0" w:firstRowFirstColumn="0" w:firstRowLastColumn="0" w:lastRowFirstColumn="0" w:lastRowLastColumn="0"/>
            </w:pPr>
          </w:p>
        </w:tc>
        <w:tc>
          <w:tcPr>
            <w:tcW w:w="1340" w:type="pct"/>
          </w:tcPr>
          <w:p w14:paraId="6274FEB9"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c>
          <w:tcPr>
            <w:tcW w:w="957" w:type="pct"/>
          </w:tcPr>
          <w:p w14:paraId="3D5CE0D7"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c>
          <w:tcPr>
            <w:tcW w:w="957" w:type="pct"/>
          </w:tcPr>
          <w:p w14:paraId="2F2A6595"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r>
      <w:tr w:rsidR="001813C0" w:rsidRPr="00B366B0" w14:paraId="2B7ABFF2" w14:textId="77777777" w:rsidTr="001813C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5E736DEC" w14:textId="77777777" w:rsidR="001813C0" w:rsidRPr="00B366B0" w:rsidRDefault="001813C0" w:rsidP="001813C0">
            <w:pPr>
              <w:pStyle w:val="Zkladntext"/>
              <w:spacing w:before="60" w:after="0"/>
            </w:pPr>
            <w:r w:rsidRPr="00B366B0">
              <w:t>Scheduled Airlines (Mainline and Regional)</w:t>
            </w:r>
          </w:p>
        </w:tc>
        <w:tc>
          <w:tcPr>
            <w:tcW w:w="791" w:type="pct"/>
          </w:tcPr>
          <w:p w14:paraId="0D4CD3E0" w14:textId="77777777" w:rsidR="001813C0" w:rsidRPr="00B366B0" w:rsidRDefault="001813C0" w:rsidP="001813C0">
            <w:pPr>
              <w:spacing w:before="60" w:after="0"/>
              <w:cnfStyle w:val="000000010000" w:firstRow="0" w:lastRow="0" w:firstColumn="0" w:lastColumn="0" w:oddVBand="0" w:evenVBand="0" w:oddHBand="0" w:evenHBand="1" w:firstRowFirstColumn="0" w:firstRowLastColumn="0" w:lastRowFirstColumn="0" w:lastRowLastColumn="0"/>
            </w:pPr>
          </w:p>
        </w:tc>
        <w:tc>
          <w:tcPr>
            <w:tcW w:w="1340" w:type="pct"/>
          </w:tcPr>
          <w:p w14:paraId="5768E362"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 xml:space="preserve">Benefits from improved weather information using the solution outputs </w:t>
            </w:r>
          </w:p>
        </w:tc>
        <w:tc>
          <w:tcPr>
            <w:tcW w:w="957" w:type="pct"/>
          </w:tcPr>
          <w:p w14:paraId="6DE80A7A"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Not involved</w:t>
            </w:r>
          </w:p>
        </w:tc>
        <w:tc>
          <w:tcPr>
            <w:tcW w:w="957" w:type="pct"/>
          </w:tcPr>
          <w:p w14:paraId="79E6EF64"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no cost estimation</w:t>
            </w:r>
          </w:p>
        </w:tc>
      </w:tr>
      <w:tr w:rsidR="001813C0" w:rsidRPr="00B366B0" w14:paraId="2CA1EF4F" w14:textId="77777777" w:rsidTr="00181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1F22810E" w14:textId="77777777" w:rsidR="001813C0" w:rsidRPr="00B366B0" w:rsidRDefault="001813C0" w:rsidP="001813C0">
            <w:pPr>
              <w:pStyle w:val="Zkladntext"/>
              <w:spacing w:before="60" w:after="0"/>
            </w:pPr>
            <w:r w:rsidRPr="00B366B0">
              <w:t>Business Aviation</w:t>
            </w:r>
          </w:p>
        </w:tc>
        <w:tc>
          <w:tcPr>
            <w:tcW w:w="791" w:type="pct"/>
          </w:tcPr>
          <w:p w14:paraId="09BDBD45" w14:textId="77777777" w:rsidR="001813C0" w:rsidRPr="00B366B0" w:rsidRDefault="001813C0" w:rsidP="001813C0">
            <w:pPr>
              <w:spacing w:before="60" w:after="0"/>
              <w:cnfStyle w:val="000000100000" w:firstRow="0" w:lastRow="0" w:firstColumn="0" w:lastColumn="0" w:oddVBand="0" w:evenVBand="0" w:oddHBand="1" w:evenHBand="0" w:firstRowFirstColumn="0" w:firstRowLastColumn="0" w:lastRowFirstColumn="0" w:lastRowLastColumn="0"/>
            </w:pPr>
          </w:p>
        </w:tc>
        <w:tc>
          <w:tcPr>
            <w:tcW w:w="1340" w:type="pct"/>
          </w:tcPr>
          <w:p w14:paraId="4F12C8F9"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c>
          <w:tcPr>
            <w:tcW w:w="957" w:type="pct"/>
          </w:tcPr>
          <w:p w14:paraId="1EB4C82F"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c>
          <w:tcPr>
            <w:tcW w:w="957" w:type="pct"/>
          </w:tcPr>
          <w:p w14:paraId="187070BE"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r>
      <w:tr w:rsidR="001813C0" w:rsidRPr="00B366B0" w14:paraId="4A146FD0" w14:textId="77777777" w:rsidTr="001813C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5B666BB6" w14:textId="77777777" w:rsidR="001813C0" w:rsidRPr="00B366B0" w:rsidRDefault="001813C0" w:rsidP="001813C0">
            <w:pPr>
              <w:pStyle w:val="Zkladntext"/>
              <w:spacing w:before="60" w:after="0"/>
            </w:pPr>
            <w:r w:rsidRPr="00B366B0">
              <w:t>Rotorcraft</w:t>
            </w:r>
          </w:p>
        </w:tc>
        <w:tc>
          <w:tcPr>
            <w:tcW w:w="791" w:type="pct"/>
          </w:tcPr>
          <w:p w14:paraId="033EFFEF" w14:textId="77777777" w:rsidR="001813C0" w:rsidRPr="00B366B0" w:rsidRDefault="001813C0" w:rsidP="001813C0">
            <w:pPr>
              <w:spacing w:before="60" w:after="0"/>
              <w:cnfStyle w:val="000000010000" w:firstRow="0" w:lastRow="0" w:firstColumn="0" w:lastColumn="0" w:oddVBand="0" w:evenVBand="0" w:oddHBand="0" w:evenHBand="1" w:firstRowFirstColumn="0" w:firstRowLastColumn="0" w:lastRowFirstColumn="0" w:lastRowLastColumn="0"/>
            </w:pPr>
          </w:p>
        </w:tc>
        <w:tc>
          <w:tcPr>
            <w:tcW w:w="1340" w:type="pct"/>
          </w:tcPr>
          <w:p w14:paraId="22ED2CFF" w14:textId="77777777" w:rsidR="001813C0" w:rsidRPr="00B366B0" w:rsidRDefault="001813C0" w:rsidP="001813C0">
            <w:pPr>
              <w:pStyle w:val="Guidance"/>
              <w:spacing w:after="0"/>
              <w:cnfStyle w:val="000000010000" w:firstRow="0" w:lastRow="0" w:firstColumn="0" w:lastColumn="0" w:oddVBand="0" w:evenVBand="0" w:oddHBand="0" w:evenHBand="1" w:firstRowFirstColumn="0" w:firstRowLastColumn="0" w:lastRowFirstColumn="0" w:lastRowLastColumn="0"/>
            </w:pPr>
          </w:p>
        </w:tc>
        <w:tc>
          <w:tcPr>
            <w:tcW w:w="957" w:type="pct"/>
          </w:tcPr>
          <w:p w14:paraId="7FE3FCD1" w14:textId="77777777" w:rsidR="001813C0" w:rsidRPr="00B366B0" w:rsidRDefault="001813C0" w:rsidP="001813C0">
            <w:pPr>
              <w:pStyle w:val="Guidance"/>
              <w:spacing w:after="0"/>
              <w:cnfStyle w:val="000000010000" w:firstRow="0" w:lastRow="0" w:firstColumn="0" w:lastColumn="0" w:oddVBand="0" w:evenVBand="0" w:oddHBand="0" w:evenHBand="1" w:firstRowFirstColumn="0" w:firstRowLastColumn="0" w:lastRowFirstColumn="0" w:lastRowLastColumn="0"/>
            </w:pPr>
          </w:p>
        </w:tc>
        <w:tc>
          <w:tcPr>
            <w:tcW w:w="957" w:type="pct"/>
          </w:tcPr>
          <w:p w14:paraId="6866C806" w14:textId="77777777" w:rsidR="001813C0" w:rsidRPr="00B366B0" w:rsidRDefault="001813C0" w:rsidP="001813C0">
            <w:pPr>
              <w:pStyle w:val="Guidance"/>
              <w:spacing w:after="0"/>
              <w:cnfStyle w:val="000000010000" w:firstRow="0" w:lastRow="0" w:firstColumn="0" w:lastColumn="0" w:oddVBand="0" w:evenVBand="0" w:oddHBand="0" w:evenHBand="1" w:firstRowFirstColumn="0" w:firstRowLastColumn="0" w:lastRowFirstColumn="0" w:lastRowLastColumn="0"/>
            </w:pPr>
          </w:p>
        </w:tc>
      </w:tr>
      <w:tr w:rsidR="001813C0" w:rsidRPr="00B366B0" w14:paraId="035C50F4" w14:textId="77777777" w:rsidTr="00181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0D124C0B" w14:textId="77777777" w:rsidR="001813C0" w:rsidRPr="00B366B0" w:rsidRDefault="001813C0" w:rsidP="001813C0">
            <w:pPr>
              <w:pStyle w:val="Zkladntext"/>
              <w:spacing w:before="60" w:after="0"/>
            </w:pPr>
            <w:r w:rsidRPr="00B366B0">
              <w:t>General Aviation IFR</w:t>
            </w:r>
          </w:p>
        </w:tc>
        <w:tc>
          <w:tcPr>
            <w:tcW w:w="791" w:type="pct"/>
          </w:tcPr>
          <w:p w14:paraId="11FBEE6F" w14:textId="77777777" w:rsidR="001813C0" w:rsidRPr="00B366B0" w:rsidRDefault="001813C0" w:rsidP="001813C0">
            <w:pPr>
              <w:spacing w:before="60" w:after="0"/>
              <w:cnfStyle w:val="000000100000" w:firstRow="0" w:lastRow="0" w:firstColumn="0" w:lastColumn="0" w:oddVBand="0" w:evenVBand="0" w:oddHBand="1" w:evenHBand="0" w:firstRowFirstColumn="0" w:firstRowLastColumn="0" w:lastRowFirstColumn="0" w:lastRowLastColumn="0"/>
            </w:pPr>
          </w:p>
        </w:tc>
        <w:tc>
          <w:tcPr>
            <w:tcW w:w="1340" w:type="pct"/>
          </w:tcPr>
          <w:p w14:paraId="08F6C0CA" w14:textId="77777777"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 xml:space="preserve">Benefits from improved weather information using the solution outputs </w:t>
            </w:r>
          </w:p>
        </w:tc>
        <w:tc>
          <w:tcPr>
            <w:tcW w:w="957" w:type="pct"/>
          </w:tcPr>
          <w:p w14:paraId="7D4EBC27" w14:textId="77777777"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Not involved</w:t>
            </w:r>
          </w:p>
        </w:tc>
        <w:tc>
          <w:tcPr>
            <w:tcW w:w="957" w:type="pct"/>
          </w:tcPr>
          <w:p w14:paraId="50951BE7" w14:textId="77777777"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no cost estimation</w:t>
            </w:r>
          </w:p>
        </w:tc>
      </w:tr>
      <w:tr w:rsidR="001813C0" w:rsidRPr="00B366B0" w14:paraId="3723A659" w14:textId="77777777" w:rsidTr="001813C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079A4090" w14:textId="77777777" w:rsidR="001813C0" w:rsidRPr="00B366B0" w:rsidRDefault="001813C0" w:rsidP="001813C0">
            <w:pPr>
              <w:pStyle w:val="Zkladntext"/>
              <w:spacing w:before="60" w:after="0"/>
            </w:pPr>
            <w:r w:rsidRPr="00B366B0">
              <w:t>General Aviation VFR</w:t>
            </w:r>
          </w:p>
        </w:tc>
        <w:tc>
          <w:tcPr>
            <w:tcW w:w="791" w:type="pct"/>
          </w:tcPr>
          <w:p w14:paraId="43AB9653" w14:textId="77777777" w:rsidR="001813C0" w:rsidRPr="00B366B0" w:rsidRDefault="001813C0" w:rsidP="001813C0">
            <w:pPr>
              <w:spacing w:before="60" w:after="0"/>
              <w:cnfStyle w:val="000000010000" w:firstRow="0" w:lastRow="0" w:firstColumn="0" w:lastColumn="0" w:oddVBand="0" w:evenVBand="0" w:oddHBand="0" w:evenHBand="1" w:firstRowFirstColumn="0" w:firstRowLastColumn="0" w:lastRowFirstColumn="0" w:lastRowLastColumn="0"/>
            </w:pPr>
          </w:p>
        </w:tc>
        <w:tc>
          <w:tcPr>
            <w:tcW w:w="1340" w:type="pct"/>
          </w:tcPr>
          <w:p w14:paraId="28B2C8F8"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 xml:space="preserve">Benefits from improved weather information using the solution outputs </w:t>
            </w:r>
          </w:p>
        </w:tc>
        <w:tc>
          <w:tcPr>
            <w:tcW w:w="957" w:type="pct"/>
          </w:tcPr>
          <w:p w14:paraId="6DD48B43"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Not involved</w:t>
            </w:r>
          </w:p>
        </w:tc>
        <w:tc>
          <w:tcPr>
            <w:tcW w:w="957" w:type="pct"/>
          </w:tcPr>
          <w:p w14:paraId="0DEF79E3" w14:textId="77777777" w:rsidR="001813C0" w:rsidRPr="00B366B0" w:rsidRDefault="001813C0" w:rsidP="001813C0">
            <w:pPr>
              <w:pStyle w:val="BodyText"/>
              <w:cnfStyle w:val="000000010000" w:firstRow="0" w:lastRow="0" w:firstColumn="0" w:lastColumn="0" w:oddVBand="0" w:evenVBand="0" w:oddHBand="0" w:evenHBand="1" w:firstRowFirstColumn="0" w:firstRowLastColumn="0" w:lastRowFirstColumn="0" w:lastRowLastColumn="0"/>
            </w:pPr>
            <w:r w:rsidRPr="00B366B0">
              <w:t>no cost estimation</w:t>
            </w:r>
          </w:p>
        </w:tc>
      </w:tr>
      <w:tr w:rsidR="001813C0" w:rsidRPr="00B366B0" w14:paraId="2431FE65" w14:textId="77777777" w:rsidTr="00181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6DB1769A" w14:textId="77777777" w:rsidR="001813C0" w:rsidRPr="00B366B0" w:rsidRDefault="001813C0" w:rsidP="001813C0">
            <w:pPr>
              <w:pStyle w:val="Zkladntext"/>
              <w:spacing w:before="60" w:after="0"/>
            </w:pPr>
            <w:r w:rsidRPr="00B366B0">
              <w:t>Military – Airborne</w:t>
            </w:r>
          </w:p>
        </w:tc>
        <w:tc>
          <w:tcPr>
            <w:tcW w:w="791" w:type="pct"/>
          </w:tcPr>
          <w:p w14:paraId="4C1FDCB8" w14:textId="77777777" w:rsidR="001813C0" w:rsidRPr="00B366B0" w:rsidRDefault="001813C0" w:rsidP="001813C0">
            <w:pPr>
              <w:spacing w:before="60" w:after="0"/>
              <w:cnfStyle w:val="000000100000" w:firstRow="0" w:lastRow="0" w:firstColumn="0" w:lastColumn="0" w:oddVBand="0" w:evenVBand="0" w:oddHBand="1" w:evenHBand="0" w:firstRowFirstColumn="0" w:firstRowLastColumn="0" w:lastRowFirstColumn="0" w:lastRowLastColumn="0"/>
            </w:pPr>
          </w:p>
        </w:tc>
        <w:tc>
          <w:tcPr>
            <w:tcW w:w="1340" w:type="pct"/>
          </w:tcPr>
          <w:p w14:paraId="7D635289"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c>
          <w:tcPr>
            <w:tcW w:w="957" w:type="pct"/>
          </w:tcPr>
          <w:p w14:paraId="66624DD9"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c>
          <w:tcPr>
            <w:tcW w:w="957" w:type="pct"/>
          </w:tcPr>
          <w:p w14:paraId="6451763D" w14:textId="77777777" w:rsidR="001813C0" w:rsidRPr="00B366B0" w:rsidRDefault="001813C0" w:rsidP="001813C0">
            <w:pPr>
              <w:pStyle w:val="Guidance"/>
              <w:spacing w:after="0"/>
              <w:cnfStyle w:val="000000100000" w:firstRow="0" w:lastRow="0" w:firstColumn="0" w:lastColumn="0" w:oddVBand="0" w:evenVBand="0" w:oddHBand="1" w:evenHBand="0" w:firstRowFirstColumn="0" w:firstRowLastColumn="0" w:lastRowFirstColumn="0" w:lastRowLastColumn="0"/>
            </w:pPr>
          </w:p>
        </w:tc>
      </w:tr>
      <w:tr w:rsidR="001813C0" w:rsidRPr="00B366B0" w14:paraId="1FEC7509" w14:textId="77777777" w:rsidTr="001813C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2CF92250" w14:textId="77777777" w:rsidR="001813C0" w:rsidRPr="00B366B0" w:rsidRDefault="001813C0" w:rsidP="001813C0">
            <w:pPr>
              <w:pStyle w:val="Zkladntext"/>
              <w:spacing w:before="60" w:after="0"/>
            </w:pPr>
            <w:r w:rsidRPr="00B366B0">
              <w:t>Military – Ground</w:t>
            </w:r>
          </w:p>
        </w:tc>
        <w:tc>
          <w:tcPr>
            <w:tcW w:w="791" w:type="pct"/>
          </w:tcPr>
          <w:p w14:paraId="6CA624B0" w14:textId="77777777" w:rsidR="001813C0" w:rsidRPr="00B366B0" w:rsidRDefault="001813C0" w:rsidP="001813C0">
            <w:pPr>
              <w:spacing w:before="60" w:after="0"/>
              <w:cnfStyle w:val="000000010000" w:firstRow="0" w:lastRow="0" w:firstColumn="0" w:lastColumn="0" w:oddVBand="0" w:evenVBand="0" w:oddHBand="0" w:evenHBand="1" w:firstRowFirstColumn="0" w:firstRowLastColumn="0" w:lastRowFirstColumn="0" w:lastRowLastColumn="0"/>
            </w:pPr>
          </w:p>
        </w:tc>
        <w:tc>
          <w:tcPr>
            <w:tcW w:w="1340" w:type="pct"/>
          </w:tcPr>
          <w:p w14:paraId="3CDA54AC" w14:textId="77777777" w:rsidR="001813C0" w:rsidRPr="00B366B0" w:rsidRDefault="001813C0" w:rsidP="001813C0">
            <w:pPr>
              <w:pStyle w:val="Guidance"/>
              <w:spacing w:after="0"/>
              <w:cnfStyle w:val="000000010000" w:firstRow="0" w:lastRow="0" w:firstColumn="0" w:lastColumn="0" w:oddVBand="0" w:evenVBand="0" w:oddHBand="0" w:evenHBand="1" w:firstRowFirstColumn="0" w:firstRowLastColumn="0" w:lastRowFirstColumn="0" w:lastRowLastColumn="0"/>
            </w:pPr>
          </w:p>
        </w:tc>
        <w:tc>
          <w:tcPr>
            <w:tcW w:w="957" w:type="pct"/>
          </w:tcPr>
          <w:p w14:paraId="1EEF1125" w14:textId="77777777" w:rsidR="001813C0" w:rsidRPr="00B366B0" w:rsidRDefault="001813C0" w:rsidP="001813C0">
            <w:pPr>
              <w:pStyle w:val="Guidance"/>
              <w:spacing w:after="0"/>
              <w:cnfStyle w:val="000000010000" w:firstRow="0" w:lastRow="0" w:firstColumn="0" w:lastColumn="0" w:oddVBand="0" w:evenVBand="0" w:oddHBand="0" w:evenHBand="1" w:firstRowFirstColumn="0" w:firstRowLastColumn="0" w:lastRowFirstColumn="0" w:lastRowLastColumn="0"/>
            </w:pPr>
          </w:p>
        </w:tc>
        <w:tc>
          <w:tcPr>
            <w:tcW w:w="957" w:type="pct"/>
          </w:tcPr>
          <w:p w14:paraId="547176EE" w14:textId="77777777" w:rsidR="001813C0" w:rsidRPr="00B366B0" w:rsidRDefault="001813C0" w:rsidP="001813C0">
            <w:pPr>
              <w:pStyle w:val="Guidance"/>
              <w:spacing w:after="0"/>
              <w:cnfStyle w:val="000000010000" w:firstRow="0" w:lastRow="0" w:firstColumn="0" w:lastColumn="0" w:oddVBand="0" w:evenVBand="0" w:oddHBand="0" w:evenHBand="1" w:firstRowFirstColumn="0" w:firstRowLastColumn="0" w:lastRowFirstColumn="0" w:lastRowLastColumn="0"/>
            </w:pPr>
          </w:p>
        </w:tc>
      </w:tr>
      <w:tr w:rsidR="001813C0" w:rsidRPr="00B366B0" w14:paraId="3DF76124" w14:textId="77777777" w:rsidTr="001813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4D529550" w14:textId="77777777" w:rsidR="001813C0" w:rsidRPr="00B366B0" w:rsidRDefault="001813C0" w:rsidP="001813C0">
            <w:pPr>
              <w:pStyle w:val="Zkladntext"/>
              <w:spacing w:before="60" w:after="0"/>
            </w:pPr>
            <w:r w:rsidRPr="00B366B0">
              <w:t>Other impacted stakeholders (ground handling, weather forecast service provider, NSA….)</w:t>
            </w:r>
          </w:p>
        </w:tc>
        <w:tc>
          <w:tcPr>
            <w:tcW w:w="791" w:type="pct"/>
          </w:tcPr>
          <w:p w14:paraId="7436FCFE" w14:textId="77777777" w:rsidR="001813C0" w:rsidRPr="00B366B0" w:rsidRDefault="001813C0" w:rsidP="001813C0">
            <w:pPr>
              <w:spacing w:before="60" w:after="0"/>
              <w:cnfStyle w:val="000000100000" w:firstRow="0" w:lastRow="0" w:firstColumn="0" w:lastColumn="0" w:oddVBand="0" w:evenVBand="0" w:oddHBand="1" w:evenHBand="0" w:firstRowFirstColumn="0" w:firstRowLastColumn="0" w:lastRowFirstColumn="0" w:lastRowLastColumn="0"/>
            </w:pPr>
            <w:r w:rsidRPr="00B366B0">
              <w:t>MET service provision at the airport</w:t>
            </w:r>
          </w:p>
        </w:tc>
        <w:tc>
          <w:tcPr>
            <w:tcW w:w="1340" w:type="pct"/>
          </w:tcPr>
          <w:p w14:paraId="7C94A1CB" w14:textId="77777777"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Enhanced tools for (automatic) weather observation of clouds, visibility and phenomena</w:t>
            </w:r>
          </w:p>
          <w:p w14:paraId="6D0FDCF5" w14:textId="77777777"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 xml:space="preserve">Remote MET service provision </w:t>
            </w:r>
          </w:p>
        </w:tc>
        <w:tc>
          <w:tcPr>
            <w:tcW w:w="957" w:type="pct"/>
          </w:tcPr>
          <w:p w14:paraId="149C98B8" w14:textId="5E8FC915"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r w:rsidRPr="00B366B0">
              <w:t>Involvement in both reference and solution scenario (Semi-automat</w:t>
            </w:r>
            <w:r w:rsidR="004F30A4" w:rsidRPr="00B366B0">
              <w:t>ed</w:t>
            </w:r>
            <w:r w:rsidRPr="00B366B0">
              <w:t xml:space="preserve"> mode of Advanced Automatic MET System)</w:t>
            </w:r>
          </w:p>
          <w:p w14:paraId="569B8C1B" w14:textId="77777777" w:rsidR="001813C0" w:rsidRPr="00B366B0" w:rsidRDefault="001813C0" w:rsidP="001813C0">
            <w:pPr>
              <w:pStyle w:val="BodyText"/>
              <w:cnfStyle w:val="000000100000" w:firstRow="0" w:lastRow="0" w:firstColumn="0" w:lastColumn="0" w:oddVBand="0" w:evenVBand="0" w:oddHBand="1" w:evenHBand="0" w:firstRowFirstColumn="0" w:firstRowLastColumn="0" w:lastRowFirstColumn="0" w:lastRowLastColumn="0"/>
            </w:pPr>
          </w:p>
        </w:tc>
        <w:tc>
          <w:tcPr>
            <w:tcW w:w="957" w:type="pct"/>
          </w:tcPr>
          <w:p w14:paraId="285AC9AB" w14:textId="69BBD8CC" w:rsidR="001813C0" w:rsidRPr="00B366B0" w:rsidRDefault="00667856" w:rsidP="001813C0">
            <w:pPr>
              <w:pStyle w:val="BodyText"/>
              <w:cnfStyle w:val="000000100000" w:firstRow="0" w:lastRow="0" w:firstColumn="0" w:lastColumn="0" w:oddVBand="0" w:evenVBand="0" w:oddHBand="1" w:evenHBand="0" w:firstRowFirstColumn="0" w:firstRowLastColumn="0" w:lastRowFirstColumn="0" w:lastRowLastColumn="0"/>
            </w:pPr>
            <w:r w:rsidRPr="00B366B0">
              <w:t>costs and benefits estimation</w:t>
            </w:r>
            <w:r w:rsidR="00C67442" w:rsidRPr="00B366B0">
              <w:t>s</w:t>
            </w:r>
            <w:r w:rsidRPr="00B366B0">
              <w:t xml:space="preserve"> provided</w:t>
            </w:r>
          </w:p>
        </w:tc>
      </w:tr>
    </w:tbl>
    <w:p w14:paraId="56566882" w14:textId="2CF8626E" w:rsidR="0003643C" w:rsidRPr="00B366B0" w:rsidRDefault="0003643C" w:rsidP="00AF5D90">
      <w:pPr>
        <w:pStyle w:val="Popis"/>
        <w:spacing w:before="60" w:after="60"/>
      </w:pPr>
      <w:bookmarkStart w:id="61" w:name="_Ref458075410"/>
      <w:bookmarkStart w:id="62" w:name="_Toc458079061"/>
      <w:bookmarkStart w:id="63" w:name="_Toc5865635"/>
      <w:r w:rsidRPr="00B366B0">
        <w:t xml:space="preserve">Table </w:t>
      </w:r>
      <w:fldSimple w:instr=" SEQ Table \* ARABIC ">
        <w:r w:rsidR="00C62BAA">
          <w:rPr>
            <w:noProof/>
          </w:rPr>
          <w:t>3</w:t>
        </w:r>
      </w:fldSimple>
      <w:bookmarkEnd w:id="61"/>
      <w:r w:rsidRPr="00B366B0">
        <w:t xml:space="preserve">: SESAR Solution </w:t>
      </w:r>
      <w:r w:rsidR="003A03F7" w:rsidRPr="00B366B0">
        <w:t xml:space="preserve">PJ.05-05 </w:t>
      </w:r>
      <w:r w:rsidRPr="00B366B0">
        <w:t>CBA Stakeholders and impacts</w:t>
      </w:r>
      <w:bookmarkEnd w:id="62"/>
      <w:bookmarkEnd w:id="63"/>
    </w:p>
    <w:p w14:paraId="4BF4398A" w14:textId="77777777" w:rsidR="0003643C" w:rsidRPr="00B366B0" w:rsidRDefault="0003643C" w:rsidP="0003643C">
      <w:pPr>
        <w:pStyle w:val="Guidance"/>
      </w:pPr>
    </w:p>
    <w:p w14:paraId="735035B3" w14:textId="77777777" w:rsidR="0003643C" w:rsidRPr="00B366B0" w:rsidRDefault="0003643C" w:rsidP="0003643C">
      <w:pPr>
        <w:pStyle w:val="Nadpis2"/>
        <w:keepNext/>
        <w:numPr>
          <w:ilvl w:val="1"/>
          <w:numId w:val="20"/>
        </w:numPr>
        <w:spacing w:after="60"/>
        <w:jc w:val="left"/>
      </w:pPr>
      <w:bookmarkStart w:id="64" w:name="_Toc458079021"/>
      <w:bookmarkStart w:id="65" w:name="_Toc465954273"/>
      <w:bookmarkStart w:id="66" w:name="_Toc5865585"/>
      <w:r w:rsidRPr="00B366B0">
        <w:t>CBA Scenarios</w:t>
      </w:r>
      <w:bookmarkEnd w:id="64"/>
      <w:bookmarkEnd w:id="65"/>
      <w:r w:rsidR="002F6D25" w:rsidRPr="00B366B0">
        <w:t xml:space="preserve"> and Assumptions</w:t>
      </w:r>
      <w:bookmarkEnd w:id="66"/>
    </w:p>
    <w:p w14:paraId="6C531414" w14:textId="77777777" w:rsidR="000A43E5" w:rsidRPr="00B366B0" w:rsidRDefault="000A43E5" w:rsidP="000A43E5">
      <w:pPr>
        <w:pStyle w:val="BodyText"/>
      </w:pPr>
      <w:r w:rsidRPr="00B366B0">
        <w:t>This section describes the scenarios that have been compared in the CBA. The minimum is a CBA scenario that reflects the delta (difference) between the Reference scenario (where the Solution is not deployed) and the Solution scenarios (reflecting the proposed deployment of the Solution at applicable locations). The scenario is based on the common assumptions and scenarios of the Solution</w:t>
      </w:r>
      <w:r w:rsidR="0069589D" w:rsidRPr="00B366B0">
        <w:t xml:space="preserve"> (two different modes of the Solution)</w:t>
      </w:r>
      <w:r w:rsidRPr="00B366B0">
        <w:t>.</w:t>
      </w:r>
    </w:p>
    <w:p w14:paraId="4A3639E0" w14:textId="77777777" w:rsidR="0003643C" w:rsidRPr="00B366B0" w:rsidRDefault="0003643C" w:rsidP="006000E8">
      <w:pPr>
        <w:pStyle w:val="Nadpis3"/>
      </w:pPr>
      <w:bookmarkStart w:id="67" w:name="_Toc458079022"/>
      <w:bookmarkStart w:id="68" w:name="_Toc465954274"/>
      <w:r w:rsidRPr="00B366B0">
        <w:t>Reference Scenario</w:t>
      </w:r>
      <w:bookmarkEnd w:id="67"/>
      <w:bookmarkEnd w:id="68"/>
      <w:r w:rsidRPr="00B366B0">
        <w:t xml:space="preserve"> </w:t>
      </w:r>
    </w:p>
    <w:p w14:paraId="35950BF6" w14:textId="77777777" w:rsidR="0069589D" w:rsidRPr="00B366B0" w:rsidRDefault="0069589D" w:rsidP="0069589D">
      <w:pPr>
        <w:pStyle w:val="Zkladntext"/>
      </w:pPr>
      <w:r w:rsidRPr="00B366B0">
        <w:t>The Reference Scenario considers the future situation but without the deployment of the Solution. The CBA takes a ‘delta’ approach so the aspects that are monetised are the differences between the Reference and Solution scenarios. The Reference Scenario will not be quantified.</w:t>
      </w:r>
    </w:p>
    <w:p w14:paraId="31F89CE2" w14:textId="045B0735" w:rsidR="0069589D" w:rsidRPr="00B366B0" w:rsidRDefault="00D10043" w:rsidP="0069589D">
      <w:pPr>
        <w:pStyle w:val="BodyText"/>
      </w:pPr>
      <w:r w:rsidRPr="00B366B0">
        <w:t xml:space="preserve"> </w:t>
      </w:r>
      <w:r w:rsidR="00195AD6" w:rsidRPr="00B366B0">
        <w:t>METAR message reported locally at the airport by professional aeronautical MET Observer, serves as source of the true weather information.</w:t>
      </w:r>
    </w:p>
    <w:p w14:paraId="29A74CA4" w14:textId="3466E298" w:rsidR="0003643C" w:rsidRPr="00B366B0" w:rsidRDefault="0003643C" w:rsidP="006000E8">
      <w:pPr>
        <w:pStyle w:val="Nadpis3"/>
      </w:pPr>
      <w:bookmarkStart w:id="69" w:name="_Toc458079023"/>
      <w:bookmarkStart w:id="70" w:name="_Toc465954275"/>
      <w:r w:rsidRPr="00B366B0">
        <w:t>Solution Scenario</w:t>
      </w:r>
      <w:bookmarkEnd w:id="69"/>
      <w:bookmarkEnd w:id="70"/>
      <w:r w:rsidR="00731B7B" w:rsidRPr="00B366B0">
        <w:t>s</w:t>
      </w:r>
      <w:r w:rsidRPr="00B366B0">
        <w:t xml:space="preserve"> </w:t>
      </w:r>
    </w:p>
    <w:p w14:paraId="3832A33C" w14:textId="3076C4A2" w:rsidR="00195AD6" w:rsidRPr="00B366B0" w:rsidRDefault="00D11518" w:rsidP="00195AD6">
      <w:pPr>
        <w:pStyle w:val="BodyText"/>
      </w:pPr>
      <w:r w:rsidRPr="00B366B0">
        <w:rPr>
          <w:i/>
        </w:rPr>
        <w:t>Fully</w:t>
      </w:r>
      <w:r w:rsidR="00D10043" w:rsidRPr="00B366B0">
        <w:rPr>
          <w:i/>
        </w:rPr>
        <w:t>–</w:t>
      </w:r>
      <w:r w:rsidR="00195AD6" w:rsidRPr="00B366B0">
        <w:rPr>
          <w:i/>
        </w:rPr>
        <w:t>automat</w:t>
      </w:r>
      <w:r w:rsidR="00D10043" w:rsidRPr="00B366B0">
        <w:rPr>
          <w:i/>
        </w:rPr>
        <w:t>ed mode:</w:t>
      </w:r>
      <w:r w:rsidR="00195AD6" w:rsidRPr="00B366B0">
        <w:t xml:space="preserve"> observations of weather, including clouds, visibility and significant phenomena by new system containing camera imagery processed by AI algorithms.</w:t>
      </w:r>
    </w:p>
    <w:p w14:paraId="09AD1469" w14:textId="364351B5" w:rsidR="00BC44E3" w:rsidRPr="00B366B0" w:rsidRDefault="00BC44E3" w:rsidP="00195AD6">
      <w:pPr>
        <w:pStyle w:val="BodyText"/>
      </w:pPr>
      <w:r w:rsidRPr="00B366B0">
        <w:t xml:space="preserve">Deployment of Advanced Automated MET System in </w:t>
      </w:r>
      <w:r w:rsidR="00D11518" w:rsidRPr="00B366B0">
        <w:t>Fully-</w:t>
      </w:r>
      <w:r w:rsidRPr="00B366B0">
        <w:t>automat</w:t>
      </w:r>
      <w:r w:rsidR="00984EFB" w:rsidRPr="00B366B0">
        <w:t>ed</w:t>
      </w:r>
      <w:r w:rsidRPr="00B366B0">
        <w:t xml:space="preserve"> mode requires installation of visible and infrared cameras in order to take images of whole sky and horizon regularly in sufficient quality for automatic picture recognition. Moreover integration of high level software modules for picture recognition and assessment of clouds and visibility is necessary. </w:t>
      </w:r>
    </w:p>
    <w:p w14:paraId="4FF4AAEE" w14:textId="46A42153" w:rsidR="00195AD6" w:rsidRPr="00B366B0" w:rsidRDefault="00195AD6" w:rsidP="00195AD6">
      <w:pPr>
        <w:pStyle w:val="BodyText"/>
      </w:pPr>
      <w:r w:rsidRPr="00B366B0">
        <w:rPr>
          <w:i/>
        </w:rPr>
        <w:t>Semi-automat</w:t>
      </w:r>
      <w:r w:rsidR="00984EFB" w:rsidRPr="00B366B0">
        <w:rPr>
          <w:i/>
        </w:rPr>
        <w:t>ed</w:t>
      </w:r>
      <w:r w:rsidRPr="00B366B0">
        <w:rPr>
          <w:i/>
        </w:rPr>
        <w:t xml:space="preserve"> mode</w:t>
      </w:r>
      <w:r w:rsidRPr="00B366B0">
        <w:t xml:space="preserve"> of Advanced Automatic MET System enables remote human observer interaction with automatic observation of clouds, visibility and significant MET phenomena via dedicated HMI. </w:t>
      </w:r>
    </w:p>
    <w:p w14:paraId="784E3B6F" w14:textId="219F4FC3" w:rsidR="00BC44E3" w:rsidRPr="00B366B0" w:rsidRDefault="00BC44E3" w:rsidP="00195AD6">
      <w:pPr>
        <w:pStyle w:val="BodyText"/>
      </w:pPr>
      <w:r w:rsidRPr="00B366B0">
        <w:t xml:space="preserve">Deployment of Advanced Automated MET System in </w:t>
      </w:r>
      <w:r w:rsidR="00D11518" w:rsidRPr="00B366B0">
        <w:t>Semi</w:t>
      </w:r>
      <w:r w:rsidRPr="00B366B0">
        <w:t>-automat</w:t>
      </w:r>
      <w:r w:rsidR="00984EFB" w:rsidRPr="00B366B0">
        <w:t>ed</w:t>
      </w:r>
      <w:r w:rsidRPr="00B366B0">
        <w:t xml:space="preserve"> mode requires installation of visible and infrared cameras in order to take images of whole sky and horizon regularly in sufficient quality and respective software for their processing. Dedicated HMI for Human Observer is necessary to allow processing of images from cameras to ease and support his job in observation of clouds and prevailing visibility. While this mode of Solution enables human observation from remote location, it has potential to optimize human resources. </w:t>
      </w:r>
    </w:p>
    <w:p w14:paraId="74DEFE97" w14:textId="77777777" w:rsidR="00256434" w:rsidRPr="00B366B0" w:rsidRDefault="002F6D25" w:rsidP="006000E8">
      <w:pPr>
        <w:pStyle w:val="Nadpis3"/>
      </w:pPr>
      <w:bookmarkStart w:id="71" w:name="_Toc478998073"/>
      <w:bookmarkStart w:id="72" w:name="_Toc478998131"/>
      <w:bookmarkStart w:id="73" w:name="_Toc478998592"/>
      <w:bookmarkStart w:id="74" w:name="_Toc478998883"/>
      <w:bookmarkStart w:id="75" w:name="_Toc478999181"/>
      <w:bookmarkStart w:id="76" w:name="_Ref4145845"/>
      <w:bookmarkEnd w:id="71"/>
      <w:bookmarkEnd w:id="72"/>
      <w:bookmarkEnd w:id="73"/>
      <w:bookmarkEnd w:id="74"/>
      <w:bookmarkEnd w:id="75"/>
      <w:r w:rsidRPr="00B366B0">
        <w:t>Assumption</w:t>
      </w:r>
      <w:r w:rsidR="00BE0FB5" w:rsidRPr="00B366B0">
        <w:t>s</w:t>
      </w:r>
      <w:bookmarkEnd w:id="76"/>
    </w:p>
    <w:p w14:paraId="1EFC7D78" w14:textId="5F891C1B" w:rsidR="00256434" w:rsidRPr="00B366B0" w:rsidRDefault="00256434" w:rsidP="006000E8">
      <w:pPr>
        <w:pStyle w:val="BodyText"/>
      </w:pPr>
      <w:r w:rsidRPr="00B366B0">
        <w:t xml:space="preserve">The table below reports the main parameters affecting the CBA results. </w:t>
      </w:r>
      <w:r w:rsidR="00A33A26" w:rsidRPr="00B366B0">
        <w:t xml:space="preserve"> Local assumptions, made by PJ.05-05 CBA team and internal experts, </w:t>
      </w:r>
      <w:r w:rsidRPr="00B366B0">
        <w:t xml:space="preserve">were </w:t>
      </w:r>
      <w:r w:rsidR="00A33A26" w:rsidRPr="00B366B0">
        <w:t>added on the top of common assumptions</w:t>
      </w:r>
      <w:r w:rsidRPr="00B366B0">
        <w:t>.</w:t>
      </w:r>
    </w:p>
    <w:p w14:paraId="002100A9" w14:textId="5CF55288" w:rsidR="009B0EA0" w:rsidRPr="00B366B0" w:rsidRDefault="009B0EA0" w:rsidP="009B0EA0">
      <w:pPr>
        <w:pStyle w:val="Guidance"/>
      </w:pPr>
    </w:p>
    <w:tbl>
      <w:tblPr>
        <w:tblStyle w:val="Mriekatabuky"/>
        <w:tblW w:w="0" w:type="auto"/>
        <w:tblLayout w:type="fixed"/>
        <w:tblLook w:val="04A0" w:firstRow="1" w:lastRow="0" w:firstColumn="1" w:lastColumn="0" w:noHBand="0" w:noVBand="1"/>
      </w:tblPr>
      <w:tblGrid>
        <w:gridCol w:w="3424"/>
        <w:gridCol w:w="1674"/>
        <w:gridCol w:w="3918"/>
      </w:tblGrid>
      <w:tr w:rsidR="003739C0" w:rsidRPr="00B366B0" w14:paraId="2C706668" w14:textId="77777777" w:rsidTr="00F91437">
        <w:tc>
          <w:tcPr>
            <w:tcW w:w="3424" w:type="dxa"/>
            <w:shd w:val="clear" w:color="auto" w:fill="DBE7F3" w:themeFill="text2" w:themeFillTint="33"/>
          </w:tcPr>
          <w:p w14:paraId="7EB758D7" w14:textId="77777777" w:rsidR="003739C0" w:rsidRPr="00B366B0" w:rsidRDefault="003739C0" w:rsidP="00F91437">
            <w:pPr>
              <w:pStyle w:val="BodyText"/>
              <w:spacing w:after="120"/>
              <w:rPr>
                <w:b/>
              </w:rPr>
            </w:pPr>
            <w:r w:rsidRPr="00B366B0">
              <w:rPr>
                <w:b/>
              </w:rPr>
              <w:t xml:space="preserve">Variable </w:t>
            </w:r>
          </w:p>
        </w:tc>
        <w:tc>
          <w:tcPr>
            <w:tcW w:w="1674" w:type="dxa"/>
            <w:shd w:val="clear" w:color="auto" w:fill="DBE7F3" w:themeFill="text2" w:themeFillTint="33"/>
          </w:tcPr>
          <w:p w14:paraId="5AD81B67" w14:textId="77777777" w:rsidR="003739C0" w:rsidRPr="00B366B0" w:rsidRDefault="003739C0" w:rsidP="00F91437">
            <w:pPr>
              <w:pStyle w:val="BodyText"/>
              <w:tabs>
                <w:tab w:val="right" w:pos="2993"/>
              </w:tabs>
              <w:spacing w:after="120"/>
              <w:rPr>
                <w:b/>
              </w:rPr>
            </w:pPr>
            <w:r w:rsidRPr="00B366B0">
              <w:rPr>
                <w:b/>
              </w:rPr>
              <w:t>Value</w:t>
            </w:r>
            <w:r w:rsidRPr="00B366B0">
              <w:rPr>
                <w:b/>
              </w:rPr>
              <w:tab/>
            </w:r>
          </w:p>
        </w:tc>
        <w:tc>
          <w:tcPr>
            <w:tcW w:w="3918" w:type="dxa"/>
            <w:shd w:val="clear" w:color="auto" w:fill="DBE7F3" w:themeFill="text2" w:themeFillTint="33"/>
          </w:tcPr>
          <w:p w14:paraId="2FA01C74" w14:textId="77777777" w:rsidR="003739C0" w:rsidRPr="00B366B0" w:rsidRDefault="003739C0" w:rsidP="00F91437">
            <w:pPr>
              <w:pStyle w:val="BodyText"/>
              <w:tabs>
                <w:tab w:val="right" w:pos="2993"/>
              </w:tabs>
              <w:spacing w:after="120"/>
              <w:rPr>
                <w:b/>
              </w:rPr>
            </w:pPr>
            <w:r w:rsidRPr="00B366B0">
              <w:rPr>
                <w:b/>
              </w:rPr>
              <w:t xml:space="preserve">Source </w:t>
            </w:r>
          </w:p>
        </w:tc>
      </w:tr>
      <w:tr w:rsidR="003739C0" w:rsidRPr="00B366B0" w14:paraId="1B9D84DF" w14:textId="77777777" w:rsidTr="00F91437">
        <w:tc>
          <w:tcPr>
            <w:tcW w:w="3424" w:type="dxa"/>
          </w:tcPr>
          <w:p w14:paraId="6F157C92" w14:textId="77777777" w:rsidR="003739C0" w:rsidRPr="00B366B0" w:rsidRDefault="003739C0" w:rsidP="00F91437">
            <w:pPr>
              <w:pStyle w:val="BodyText"/>
            </w:pPr>
            <w:r w:rsidRPr="00B366B0">
              <w:t xml:space="preserve">Applied currency </w:t>
            </w:r>
          </w:p>
        </w:tc>
        <w:tc>
          <w:tcPr>
            <w:tcW w:w="1674" w:type="dxa"/>
          </w:tcPr>
          <w:p w14:paraId="2658D03F" w14:textId="77777777" w:rsidR="003739C0" w:rsidRPr="00B366B0" w:rsidRDefault="003739C0" w:rsidP="00F91437">
            <w:pPr>
              <w:pStyle w:val="BodyText"/>
            </w:pPr>
            <w:r w:rsidRPr="00B366B0">
              <w:t>EUR</w:t>
            </w:r>
          </w:p>
        </w:tc>
        <w:tc>
          <w:tcPr>
            <w:tcW w:w="3918" w:type="dxa"/>
          </w:tcPr>
          <w:p w14:paraId="3839C73F" w14:textId="77777777" w:rsidR="003739C0" w:rsidRPr="00B366B0" w:rsidRDefault="003739C0" w:rsidP="00F91437">
            <w:pPr>
              <w:pStyle w:val="BodyText"/>
            </w:pPr>
          </w:p>
        </w:tc>
      </w:tr>
      <w:tr w:rsidR="003739C0" w:rsidRPr="00B366B0" w14:paraId="441C1787" w14:textId="77777777" w:rsidTr="00F91437">
        <w:tc>
          <w:tcPr>
            <w:tcW w:w="3424" w:type="dxa"/>
          </w:tcPr>
          <w:p w14:paraId="04FF0F58" w14:textId="77777777" w:rsidR="003739C0" w:rsidRPr="00B366B0" w:rsidRDefault="003739C0" w:rsidP="00F91437">
            <w:pPr>
              <w:pStyle w:val="BodyText"/>
            </w:pPr>
            <w:r w:rsidRPr="00B366B0">
              <w:t xml:space="preserve">Reference period </w:t>
            </w:r>
          </w:p>
        </w:tc>
        <w:tc>
          <w:tcPr>
            <w:tcW w:w="1674" w:type="dxa"/>
          </w:tcPr>
          <w:p w14:paraId="47FC5C83" w14:textId="21B8D727" w:rsidR="003739C0" w:rsidRPr="00B366B0" w:rsidRDefault="00E016D8" w:rsidP="00E016D8">
            <w:pPr>
              <w:pStyle w:val="BodyText"/>
            </w:pPr>
            <w:r>
              <w:t>13</w:t>
            </w:r>
            <w:r w:rsidRPr="00B366B0">
              <w:t xml:space="preserve"> </w:t>
            </w:r>
            <w:r w:rsidR="003739C0" w:rsidRPr="00B366B0">
              <w:t>years (</w:t>
            </w:r>
            <w:r w:rsidRPr="00B366B0">
              <w:t>20</w:t>
            </w:r>
            <w:r>
              <w:t>28</w:t>
            </w:r>
            <w:r w:rsidR="003739C0" w:rsidRPr="00B366B0">
              <w:t>-2040)</w:t>
            </w:r>
          </w:p>
        </w:tc>
        <w:tc>
          <w:tcPr>
            <w:tcW w:w="3918" w:type="dxa"/>
          </w:tcPr>
          <w:p w14:paraId="3775FA9D" w14:textId="41EE84D6" w:rsidR="003739C0" w:rsidRPr="00B366B0" w:rsidRDefault="003739C0" w:rsidP="00F91437">
            <w:pPr>
              <w:pStyle w:val="BodyText"/>
            </w:pPr>
            <w:r w:rsidRPr="00B366B0">
              <w:t>SESAR PJ.19</w:t>
            </w:r>
          </w:p>
        </w:tc>
      </w:tr>
      <w:tr w:rsidR="003739C0" w:rsidRPr="00B366B0" w14:paraId="6C7EE5E3" w14:textId="77777777" w:rsidTr="00F91437">
        <w:tc>
          <w:tcPr>
            <w:tcW w:w="3424" w:type="dxa"/>
          </w:tcPr>
          <w:p w14:paraId="04BF5C41" w14:textId="77777777" w:rsidR="003739C0" w:rsidRPr="00B366B0" w:rsidRDefault="003739C0" w:rsidP="00F91437">
            <w:pPr>
              <w:pStyle w:val="BodyText"/>
            </w:pPr>
            <w:r w:rsidRPr="00B366B0">
              <w:t xml:space="preserve">Investment period </w:t>
            </w:r>
          </w:p>
        </w:tc>
        <w:tc>
          <w:tcPr>
            <w:tcW w:w="1674" w:type="dxa"/>
          </w:tcPr>
          <w:p w14:paraId="3C42E4A8" w14:textId="726B3E1A" w:rsidR="003739C0" w:rsidRPr="00B366B0" w:rsidRDefault="003739C0" w:rsidP="00827610">
            <w:pPr>
              <w:pStyle w:val="BodyText"/>
            </w:pPr>
            <w:r w:rsidRPr="00B366B0">
              <w:t>20</w:t>
            </w:r>
            <w:r w:rsidR="00827610">
              <w:t>28</w:t>
            </w:r>
            <w:r w:rsidRPr="00B366B0">
              <w:t>-20</w:t>
            </w:r>
            <w:r w:rsidR="00827610">
              <w:t>32</w:t>
            </w:r>
          </w:p>
        </w:tc>
        <w:tc>
          <w:tcPr>
            <w:tcW w:w="3918" w:type="dxa"/>
          </w:tcPr>
          <w:p w14:paraId="6D4ADFF7" w14:textId="77777777" w:rsidR="003739C0" w:rsidRPr="00B366B0" w:rsidRDefault="003739C0" w:rsidP="00F91437">
            <w:pPr>
              <w:pStyle w:val="BodyText"/>
              <w:rPr>
                <w:highlight w:val="yellow"/>
              </w:rPr>
            </w:pPr>
          </w:p>
        </w:tc>
      </w:tr>
      <w:tr w:rsidR="003739C0" w:rsidRPr="00B366B0" w14:paraId="106688FC" w14:textId="77777777" w:rsidTr="00F91437">
        <w:tc>
          <w:tcPr>
            <w:tcW w:w="3424" w:type="dxa"/>
          </w:tcPr>
          <w:p w14:paraId="5B462987" w14:textId="77777777" w:rsidR="003739C0" w:rsidRPr="00B366B0" w:rsidRDefault="003739C0" w:rsidP="00F91437">
            <w:pPr>
              <w:pStyle w:val="BodyText"/>
            </w:pPr>
            <w:r w:rsidRPr="00B366B0">
              <w:t xml:space="preserve">Discount rate </w:t>
            </w:r>
          </w:p>
        </w:tc>
        <w:tc>
          <w:tcPr>
            <w:tcW w:w="1674" w:type="dxa"/>
          </w:tcPr>
          <w:p w14:paraId="2DB407D2" w14:textId="7B49401F" w:rsidR="003739C0" w:rsidRPr="00B366B0" w:rsidRDefault="00256434" w:rsidP="00F91437">
            <w:pPr>
              <w:pStyle w:val="BodyText"/>
            </w:pPr>
            <w:r w:rsidRPr="00B366B0">
              <w:t>6</w:t>
            </w:r>
            <w:r w:rsidR="003739C0" w:rsidRPr="00B366B0">
              <w:t xml:space="preserve"> %</w:t>
            </w:r>
          </w:p>
        </w:tc>
        <w:tc>
          <w:tcPr>
            <w:tcW w:w="3918" w:type="dxa"/>
          </w:tcPr>
          <w:p w14:paraId="6E9CCCB7" w14:textId="7B4C5DF7" w:rsidR="003739C0" w:rsidRPr="00B366B0" w:rsidRDefault="00256434" w:rsidP="00F91437">
            <w:pPr>
              <w:pStyle w:val="BodyText"/>
            </w:pPr>
            <w:r w:rsidRPr="00B366B0">
              <w:t>EUROCONTROL CBA team advise</w:t>
            </w:r>
          </w:p>
        </w:tc>
      </w:tr>
      <w:tr w:rsidR="00F269AE" w:rsidRPr="00B366B0" w14:paraId="0C414997" w14:textId="77777777" w:rsidTr="00F91437">
        <w:tc>
          <w:tcPr>
            <w:tcW w:w="3424" w:type="dxa"/>
          </w:tcPr>
          <w:p w14:paraId="704134BF" w14:textId="702B0575" w:rsidR="00F269AE" w:rsidRPr="00B366B0" w:rsidRDefault="00F269AE" w:rsidP="003739C0">
            <w:pPr>
              <w:pStyle w:val="BodyText"/>
            </w:pPr>
            <w:r w:rsidRPr="00B366B0">
              <w:t>AWOS (or similar technology on the aerodrome)</w:t>
            </w:r>
          </w:p>
        </w:tc>
        <w:tc>
          <w:tcPr>
            <w:tcW w:w="1674" w:type="dxa"/>
          </w:tcPr>
          <w:p w14:paraId="10918624" w14:textId="0B282948" w:rsidR="00F269AE" w:rsidRPr="00B366B0" w:rsidRDefault="00F269AE" w:rsidP="00F91437">
            <w:pPr>
              <w:pStyle w:val="BodyText"/>
            </w:pPr>
            <w:r w:rsidRPr="00B366B0">
              <w:t>installed</w:t>
            </w:r>
          </w:p>
        </w:tc>
        <w:tc>
          <w:tcPr>
            <w:tcW w:w="3918" w:type="dxa"/>
          </w:tcPr>
          <w:p w14:paraId="39D3C535" w14:textId="1302E80A" w:rsidR="00F269AE" w:rsidRPr="00B366B0" w:rsidRDefault="00256434" w:rsidP="00F91437">
            <w:pPr>
              <w:pStyle w:val="BodyText"/>
            </w:pPr>
            <w:r w:rsidRPr="00B366B0">
              <w:t xml:space="preserve">PJ.05-05 </w:t>
            </w:r>
            <w:r w:rsidR="00F269AE" w:rsidRPr="00B366B0">
              <w:t>CBA team assumption</w:t>
            </w:r>
          </w:p>
        </w:tc>
      </w:tr>
      <w:tr w:rsidR="003739C0" w:rsidRPr="00B366B0" w14:paraId="3837FC40" w14:textId="77777777" w:rsidTr="00F91437">
        <w:tc>
          <w:tcPr>
            <w:tcW w:w="3424" w:type="dxa"/>
          </w:tcPr>
          <w:p w14:paraId="48A1F2CE" w14:textId="4A92E218" w:rsidR="003739C0" w:rsidRPr="00B366B0" w:rsidRDefault="003739C0" w:rsidP="00F269AE">
            <w:pPr>
              <w:pStyle w:val="BodyText"/>
            </w:pPr>
            <w:r w:rsidRPr="00B366B0">
              <w:t>No</w:t>
            </w:r>
            <w:r w:rsidR="00A9427B" w:rsidRPr="00B366B0">
              <w:t>.</w:t>
            </w:r>
            <w:r w:rsidRPr="00B366B0">
              <w:t xml:space="preserve"> of airports with installed solution</w:t>
            </w:r>
          </w:p>
        </w:tc>
        <w:tc>
          <w:tcPr>
            <w:tcW w:w="1674" w:type="dxa"/>
          </w:tcPr>
          <w:p w14:paraId="07EC98B7" w14:textId="7EED5354" w:rsidR="003739C0" w:rsidRPr="00B366B0" w:rsidRDefault="003739C0" w:rsidP="00F91437">
            <w:pPr>
              <w:pStyle w:val="BodyText"/>
            </w:pPr>
            <w:r w:rsidRPr="00B366B0">
              <w:t>1</w:t>
            </w:r>
            <w:r w:rsidRPr="00B366B0">
              <w:tab/>
            </w:r>
          </w:p>
        </w:tc>
        <w:tc>
          <w:tcPr>
            <w:tcW w:w="3918" w:type="dxa"/>
          </w:tcPr>
          <w:p w14:paraId="1AAB49B9" w14:textId="77777777" w:rsidR="003739C0" w:rsidRPr="00B366B0" w:rsidRDefault="003739C0" w:rsidP="00F91437">
            <w:pPr>
              <w:pStyle w:val="BodyText"/>
            </w:pPr>
            <w:r w:rsidRPr="00B366B0">
              <w:t>Validation report</w:t>
            </w:r>
          </w:p>
        </w:tc>
      </w:tr>
      <w:tr w:rsidR="003739C0" w:rsidRPr="00B366B0" w14:paraId="2434A699" w14:textId="77777777" w:rsidTr="00F91437">
        <w:tc>
          <w:tcPr>
            <w:tcW w:w="3424" w:type="dxa"/>
          </w:tcPr>
          <w:p w14:paraId="56D4E603" w14:textId="5E96DBEC" w:rsidR="003739C0" w:rsidRPr="00B366B0" w:rsidRDefault="003739C0" w:rsidP="00F269AE">
            <w:pPr>
              <w:pStyle w:val="BodyText"/>
            </w:pPr>
            <w:r w:rsidRPr="00B366B0">
              <w:t>Annual MET observer costs</w:t>
            </w:r>
          </w:p>
        </w:tc>
        <w:tc>
          <w:tcPr>
            <w:tcW w:w="1674" w:type="dxa"/>
          </w:tcPr>
          <w:p w14:paraId="4088D4DC" w14:textId="7895D0A4" w:rsidR="003739C0" w:rsidRPr="00B366B0" w:rsidRDefault="002A070F" w:rsidP="002A070F">
            <w:pPr>
              <w:pStyle w:val="BodyText"/>
            </w:pPr>
            <w:r>
              <w:t>30</w:t>
            </w:r>
            <w:r w:rsidR="003739C0" w:rsidRPr="00B366B0">
              <w:t xml:space="preserve"> </w:t>
            </w:r>
            <w:r>
              <w:t>0</w:t>
            </w:r>
            <w:r w:rsidR="003739C0" w:rsidRPr="00B366B0">
              <w:t>00 per year</w:t>
            </w:r>
          </w:p>
        </w:tc>
        <w:tc>
          <w:tcPr>
            <w:tcW w:w="3918" w:type="dxa"/>
          </w:tcPr>
          <w:p w14:paraId="5C5AD89B" w14:textId="463D6D94" w:rsidR="003739C0" w:rsidRPr="00B366B0" w:rsidRDefault="00256434" w:rsidP="00F91437">
            <w:pPr>
              <w:pStyle w:val="BodyText"/>
            </w:pPr>
            <w:r w:rsidRPr="00B366B0">
              <w:t>PJ.05-05 CBA team assumption</w:t>
            </w:r>
          </w:p>
        </w:tc>
      </w:tr>
      <w:tr w:rsidR="007745E7" w:rsidRPr="00B366B0" w14:paraId="35C6BE1B" w14:textId="77777777" w:rsidTr="00F91437">
        <w:tc>
          <w:tcPr>
            <w:tcW w:w="3424" w:type="dxa"/>
          </w:tcPr>
          <w:p w14:paraId="6C00A81D" w14:textId="26FD3583" w:rsidR="007745E7" w:rsidRPr="00B366B0" w:rsidRDefault="007745E7" w:rsidP="002F6002">
            <w:pPr>
              <w:pStyle w:val="BodyText"/>
            </w:pPr>
            <w:r w:rsidRPr="00B366B0">
              <w:t xml:space="preserve">Overhead costs for </w:t>
            </w:r>
            <w:r w:rsidR="002F6002" w:rsidRPr="00B366B0">
              <w:t xml:space="preserve">provision of </w:t>
            </w:r>
            <w:r w:rsidRPr="00B366B0">
              <w:t>MET</w:t>
            </w:r>
            <w:r w:rsidR="002F6002" w:rsidRPr="00B366B0">
              <w:t xml:space="preserve"> service for </w:t>
            </w:r>
            <w:r w:rsidRPr="00B366B0">
              <w:t xml:space="preserve">single </w:t>
            </w:r>
            <w:r w:rsidR="002F6002" w:rsidRPr="00B366B0">
              <w:t xml:space="preserve">airport </w:t>
            </w:r>
            <w:r w:rsidRPr="00B366B0">
              <w:br/>
              <w:t>(The value includes only costs for renting dedicated room MET office on local airport where MET observer executes his duty. Other costs (energies, internet) are considered to be the same at remote location.)</w:t>
            </w:r>
          </w:p>
        </w:tc>
        <w:tc>
          <w:tcPr>
            <w:tcW w:w="1674" w:type="dxa"/>
          </w:tcPr>
          <w:p w14:paraId="703E3FEB" w14:textId="7706788A" w:rsidR="007745E7" w:rsidRPr="00B366B0" w:rsidRDefault="007745E7" w:rsidP="00F91437">
            <w:pPr>
              <w:pStyle w:val="BodyText"/>
            </w:pPr>
            <w:r w:rsidRPr="00B366B0">
              <w:t>3 600</w:t>
            </w:r>
          </w:p>
        </w:tc>
        <w:tc>
          <w:tcPr>
            <w:tcW w:w="3918" w:type="dxa"/>
          </w:tcPr>
          <w:p w14:paraId="1F26FD0E" w14:textId="4F750B73" w:rsidR="007745E7" w:rsidRPr="00B366B0" w:rsidRDefault="007745E7" w:rsidP="00F269AE">
            <w:pPr>
              <w:pStyle w:val="BodyText"/>
            </w:pPr>
            <w:r w:rsidRPr="00B366B0">
              <w:t>PJ.05-05 CBA team assumption</w:t>
            </w:r>
          </w:p>
        </w:tc>
      </w:tr>
      <w:tr w:rsidR="003739C0" w:rsidRPr="00B366B0" w14:paraId="683B6153" w14:textId="77777777" w:rsidTr="00F91437">
        <w:tc>
          <w:tcPr>
            <w:tcW w:w="3424" w:type="dxa"/>
          </w:tcPr>
          <w:p w14:paraId="2477D83E" w14:textId="3BD12057" w:rsidR="003739C0" w:rsidRPr="00B366B0" w:rsidRDefault="003739C0" w:rsidP="00F269AE">
            <w:pPr>
              <w:pStyle w:val="BodyText"/>
            </w:pPr>
            <w:r w:rsidRPr="00B366B0">
              <w:t>No</w:t>
            </w:r>
            <w:r w:rsidR="00A9427B" w:rsidRPr="00B366B0">
              <w:t>.</w:t>
            </w:r>
            <w:r w:rsidRPr="00B366B0">
              <w:t xml:space="preserve"> of MET observers </w:t>
            </w:r>
            <w:r w:rsidR="00B467CC" w:rsidRPr="00B366B0">
              <w:t xml:space="preserve">remotely </w:t>
            </w:r>
            <w:r w:rsidRPr="00B366B0">
              <w:t>providing continuous service 24/7 for single aerodrome</w:t>
            </w:r>
            <w:r w:rsidR="00B467CC" w:rsidRPr="00B366B0">
              <w:t xml:space="preserve"> after installation of Semi-automated solution</w:t>
            </w:r>
          </w:p>
        </w:tc>
        <w:tc>
          <w:tcPr>
            <w:tcW w:w="1674" w:type="dxa"/>
          </w:tcPr>
          <w:p w14:paraId="24AF9279" w14:textId="5732CD3E" w:rsidR="003739C0" w:rsidRPr="00B366B0" w:rsidRDefault="009B3E7E" w:rsidP="002E6A98">
            <w:pPr>
              <w:pStyle w:val="BodyText"/>
            </w:pPr>
            <w:r w:rsidRPr="00B366B0">
              <w:t>5</w:t>
            </w:r>
            <w:r w:rsidR="002E6A98">
              <w:t>.</w:t>
            </w:r>
            <w:r w:rsidRPr="00B366B0">
              <w:t>5</w:t>
            </w:r>
          </w:p>
        </w:tc>
        <w:tc>
          <w:tcPr>
            <w:tcW w:w="3918" w:type="dxa"/>
          </w:tcPr>
          <w:p w14:paraId="7E92FE86" w14:textId="7F7B0ADF" w:rsidR="003739C0" w:rsidRPr="00B366B0" w:rsidRDefault="00256434" w:rsidP="00F91437">
            <w:pPr>
              <w:pStyle w:val="BodyText"/>
            </w:pPr>
            <w:r w:rsidRPr="00B366B0">
              <w:t>PJ.05-05 CBA team assumption</w:t>
            </w:r>
          </w:p>
        </w:tc>
      </w:tr>
      <w:tr w:rsidR="003739C0" w:rsidRPr="00B366B0" w14:paraId="54EF1924" w14:textId="77777777" w:rsidTr="00F91437">
        <w:tc>
          <w:tcPr>
            <w:tcW w:w="3424" w:type="dxa"/>
          </w:tcPr>
          <w:p w14:paraId="491196BA" w14:textId="523C5056" w:rsidR="003739C0" w:rsidRPr="00B366B0" w:rsidRDefault="003739C0" w:rsidP="00F91437">
            <w:pPr>
              <w:pStyle w:val="BodyText"/>
            </w:pPr>
            <w:r w:rsidRPr="00B366B0">
              <w:t>No</w:t>
            </w:r>
            <w:r w:rsidR="00A9427B" w:rsidRPr="00B366B0">
              <w:t>.</w:t>
            </w:r>
            <w:r w:rsidRPr="00B366B0">
              <w:t xml:space="preserve"> of MET observers providing continuous service 24/7 for single aerodrome after installation of Fully-automated solution</w:t>
            </w:r>
          </w:p>
        </w:tc>
        <w:tc>
          <w:tcPr>
            <w:tcW w:w="1674" w:type="dxa"/>
          </w:tcPr>
          <w:p w14:paraId="42D034C9" w14:textId="465277AE" w:rsidR="003739C0" w:rsidRPr="00B366B0" w:rsidRDefault="003739C0" w:rsidP="00F269AE">
            <w:pPr>
              <w:pStyle w:val="BodyText"/>
            </w:pPr>
            <w:r w:rsidRPr="00B366B0">
              <w:t>0 (100% reduction)</w:t>
            </w:r>
          </w:p>
        </w:tc>
        <w:tc>
          <w:tcPr>
            <w:tcW w:w="3918" w:type="dxa"/>
          </w:tcPr>
          <w:p w14:paraId="4885ED58" w14:textId="3FDFAA9C" w:rsidR="003739C0" w:rsidRPr="00B366B0" w:rsidRDefault="00256434" w:rsidP="00F91437">
            <w:pPr>
              <w:pStyle w:val="BodyText"/>
            </w:pPr>
            <w:r w:rsidRPr="00B366B0">
              <w:t>PJ.05-05 CBA team assumption</w:t>
            </w:r>
          </w:p>
        </w:tc>
      </w:tr>
      <w:tr w:rsidR="003739C0" w:rsidRPr="00B366B0" w14:paraId="00E47C19" w14:textId="77777777" w:rsidTr="00F91437">
        <w:tc>
          <w:tcPr>
            <w:tcW w:w="3424" w:type="dxa"/>
          </w:tcPr>
          <w:p w14:paraId="73A4618D" w14:textId="36B85388" w:rsidR="003739C0" w:rsidRPr="00B366B0" w:rsidRDefault="003739C0">
            <w:pPr>
              <w:pStyle w:val="BodyText"/>
            </w:pPr>
            <w:r w:rsidRPr="00B366B0">
              <w:t xml:space="preserve">Investment costs </w:t>
            </w:r>
            <w:r w:rsidR="00876613" w:rsidRPr="00B366B0">
              <w:t>for</w:t>
            </w:r>
            <w:r w:rsidRPr="00B366B0">
              <w:t xml:space="preserve"> solution (Investments costs for one </w:t>
            </w:r>
            <w:r w:rsidR="00F269AE" w:rsidRPr="00B366B0">
              <w:t>airport includes HW procurement and installation, SW development, initial test and evaluation, technical documentation and training of MET personnel</w:t>
            </w:r>
            <w:r w:rsidRPr="00B366B0">
              <w:t>)</w:t>
            </w:r>
          </w:p>
        </w:tc>
        <w:tc>
          <w:tcPr>
            <w:tcW w:w="1674" w:type="dxa"/>
          </w:tcPr>
          <w:p w14:paraId="043F5882" w14:textId="2D563788" w:rsidR="003739C0" w:rsidRPr="00B366B0" w:rsidRDefault="007D77DB" w:rsidP="00F91437">
            <w:pPr>
              <w:pStyle w:val="BodyText"/>
            </w:pPr>
            <w:r w:rsidRPr="00B366B0">
              <w:t>55 700 Semi-automated mode</w:t>
            </w:r>
            <w:r w:rsidRPr="00B366B0">
              <w:br/>
            </w:r>
            <w:r w:rsidRPr="00B366B0">
              <w:br/>
              <w:t>66 300 Fully-automated mode</w:t>
            </w:r>
          </w:p>
        </w:tc>
        <w:tc>
          <w:tcPr>
            <w:tcW w:w="3918" w:type="dxa"/>
          </w:tcPr>
          <w:p w14:paraId="0D33377D" w14:textId="77777777" w:rsidR="003739C0" w:rsidRPr="00B366B0" w:rsidRDefault="003739C0" w:rsidP="00F91437">
            <w:pPr>
              <w:pStyle w:val="BodyText"/>
            </w:pPr>
            <w:r w:rsidRPr="00B366B0">
              <w:t>Estimated by internal experts</w:t>
            </w:r>
          </w:p>
        </w:tc>
      </w:tr>
      <w:tr w:rsidR="003739C0" w:rsidRPr="00B366B0" w14:paraId="2B057BB2" w14:textId="77777777" w:rsidTr="00F91437">
        <w:tc>
          <w:tcPr>
            <w:tcW w:w="3424" w:type="dxa"/>
          </w:tcPr>
          <w:p w14:paraId="478BCA89" w14:textId="7AD0B265" w:rsidR="003739C0" w:rsidRPr="00B366B0" w:rsidRDefault="003739C0">
            <w:pPr>
              <w:pStyle w:val="BodyText"/>
            </w:pPr>
            <w:r w:rsidRPr="00B366B0">
              <w:t xml:space="preserve">Operational costs </w:t>
            </w:r>
            <w:r w:rsidR="00876613" w:rsidRPr="00B366B0">
              <w:t>for</w:t>
            </w:r>
            <w:r w:rsidR="007D77DB" w:rsidRPr="00B366B0">
              <w:t xml:space="preserve"> solution</w:t>
            </w:r>
            <w:r w:rsidR="00C4719D" w:rsidRPr="00B366B0">
              <w:br/>
              <w:t>(HW and SW maintenance, training of new personnel)</w:t>
            </w:r>
          </w:p>
        </w:tc>
        <w:tc>
          <w:tcPr>
            <w:tcW w:w="1674" w:type="dxa"/>
          </w:tcPr>
          <w:p w14:paraId="0F02E8F6" w14:textId="77777777" w:rsidR="00291D12" w:rsidRPr="00B366B0" w:rsidRDefault="00291D12" w:rsidP="00291D12">
            <w:pPr>
              <w:pStyle w:val="BodyText"/>
            </w:pPr>
            <w:r w:rsidRPr="00B366B0">
              <w:t xml:space="preserve">2 150 per year for  Semi-automated mode </w:t>
            </w:r>
          </w:p>
          <w:p w14:paraId="58E5D1C5" w14:textId="4B53CA35" w:rsidR="003739C0" w:rsidRPr="00B366B0" w:rsidRDefault="00291D12" w:rsidP="00291D12">
            <w:pPr>
              <w:pStyle w:val="BodyText"/>
            </w:pPr>
            <w:r w:rsidRPr="00B366B0">
              <w:t>1 900 per year for Fully-automated mode</w:t>
            </w:r>
          </w:p>
        </w:tc>
        <w:tc>
          <w:tcPr>
            <w:tcW w:w="3918" w:type="dxa"/>
          </w:tcPr>
          <w:p w14:paraId="03AD50E8" w14:textId="78E5E078" w:rsidR="003739C0" w:rsidRPr="00B366B0" w:rsidRDefault="00C4719D" w:rsidP="00F91437">
            <w:pPr>
              <w:pStyle w:val="BodyText"/>
            </w:pPr>
            <w:r w:rsidRPr="00B366B0">
              <w:t>Estimated by internal experts</w:t>
            </w:r>
          </w:p>
        </w:tc>
      </w:tr>
    </w:tbl>
    <w:p w14:paraId="29FDCDE7" w14:textId="2A08279A" w:rsidR="009B0EA0" w:rsidRPr="00B366B0" w:rsidRDefault="009B0EA0" w:rsidP="009B0EA0">
      <w:pPr>
        <w:pStyle w:val="Popis"/>
      </w:pPr>
      <w:bookmarkStart w:id="77" w:name="_Ref460232896"/>
      <w:bookmarkStart w:id="78" w:name="_Toc456689574"/>
      <w:bookmarkStart w:id="79" w:name="_Toc458079062"/>
      <w:bookmarkStart w:id="80" w:name="_Toc5865636"/>
      <w:r w:rsidRPr="00B366B0">
        <w:t xml:space="preserve">Table </w:t>
      </w:r>
      <w:fldSimple w:instr=" SEQ Table \* ARABIC ">
        <w:r w:rsidR="00C62BAA">
          <w:rPr>
            <w:noProof/>
          </w:rPr>
          <w:t>4</w:t>
        </w:r>
      </w:fldSimple>
      <w:bookmarkEnd w:id="77"/>
      <w:r w:rsidRPr="00B366B0">
        <w:t xml:space="preserve">: SESAR Solution </w:t>
      </w:r>
      <w:r w:rsidR="00A33A26" w:rsidRPr="00B366B0">
        <w:t xml:space="preserve">PJ.05-05 </w:t>
      </w:r>
      <w:r w:rsidRPr="00B366B0">
        <w:t>CBA Solution Scenario</w:t>
      </w:r>
      <w:bookmarkEnd w:id="78"/>
      <w:bookmarkEnd w:id="79"/>
      <w:bookmarkEnd w:id="80"/>
    </w:p>
    <w:p w14:paraId="08D0E9A4" w14:textId="77777777" w:rsidR="0003643C" w:rsidRPr="00B366B0" w:rsidRDefault="0003643C" w:rsidP="0003643C">
      <w:pPr>
        <w:pStyle w:val="Nadpis1"/>
        <w:keepLines w:val="0"/>
        <w:numPr>
          <w:ilvl w:val="0"/>
          <w:numId w:val="20"/>
        </w:numPr>
        <w:pBdr>
          <w:bottom w:val="none" w:sz="0" w:space="0" w:color="auto"/>
        </w:pBdr>
        <w:spacing w:before="240" w:after="60"/>
      </w:pPr>
      <w:bookmarkStart w:id="81" w:name="_Benefits"/>
      <w:bookmarkStart w:id="82" w:name="_Toc458079024"/>
      <w:bookmarkStart w:id="83" w:name="_Toc465954276"/>
      <w:bookmarkStart w:id="84" w:name="_Ref4422561"/>
      <w:bookmarkStart w:id="85" w:name="_Ref4422564"/>
      <w:bookmarkStart w:id="86" w:name="_Toc5865586"/>
      <w:bookmarkEnd w:id="81"/>
      <w:r w:rsidRPr="00B366B0">
        <w:t>Benefits</w:t>
      </w:r>
      <w:bookmarkEnd w:id="82"/>
      <w:bookmarkEnd w:id="83"/>
      <w:bookmarkEnd w:id="84"/>
      <w:bookmarkEnd w:id="85"/>
      <w:bookmarkEnd w:id="86"/>
    </w:p>
    <w:p w14:paraId="4C5F8956" w14:textId="10490F42" w:rsidR="009D76CC" w:rsidRPr="00B366B0" w:rsidRDefault="009D76CC" w:rsidP="00CD1FF4">
      <w:pPr>
        <w:pStyle w:val="Zkladntext"/>
      </w:pPr>
      <w:r w:rsidRPr="00B366B0">
        <w:t xml:space="preserve">This section </w:t>
      </w:r>
      <w:r w:rsidR="007243E8" w:rsidRPr="00B366B0">
        <w:t xml:space="preserve">should </w:t>
      </w:r>
      <w:r w:rsidRPr="00B366B0">
        <w:t>describe the monetised benefits deriv</w:t>
      </w:r>
      <w:r w:rsidR="007243E8" w:rsidRPr="00B366B0">
        <w:t>ed</w:t>
      </w:r>
      <w:r w:rsidRPr="00B366B0">
        <w:t xml:space="preserve"> from the implementation of the Solution </w:t>
      </w:r>
      <w:r w:rsidR="003A03F7" w:rsidRPr="00B366B0">
        <w:t>PJ.05</w:t>
      </w:r>
      <w:r w:rsidRPr="00B366B0">
        <w:t>-05, based on the CBA Scenarios illustrated in the previous section.</w:t>
      </w:r>
      <w:r w:rsidR="007243E8" w:rsidRPr="00B366B0">
        <w:t xml:space="preserve"> Since the aim of the TRL4 maturity level is to ensure SESAR operational feasibility</w:t>
      </w:r>
      <w:r w:rsidR="00CD1FF4" w:rsidRPr="00B366B0">
        <w:t>,</w:t>
      </w:r>
      <w:r w:rsidR="007243E8" w:rsidRPr="00B366B0">
        <w:t xml:space="preserve"> CBA prepared in this level will be </w:t>
      </w:r>
      <w:r w:rsidR="00CD1FF4" w:rsidRPr="00B366B0">
        <w:t xml:space="preserve">building on current level of concept maturity </w:t>
      </w:r>
      <w:r w:rsidR="007243E8" w:rsidRPr="00B366B0">
        <w:t xml:space="preserve">considering only initial feasibility assessment of proposed technological solution. </w:t>
      </w:r>
      <w:r w:rsidR="00CD1FF4" w:rsidRPr="00B366B0">
        <w:t>As technological solution should stand as enabler for future SESAR ATM Solutions and support or enable ATM Performance Improvements achieved after its implementation</w:t>
      </w:r>
      <w:r w:rsidR="00495751" w:rsidRPr="00B366B0">
        <w:t xml:space="preserve"> </w:t>
      </w:r>
      <w:r w:rsidR="00495751" w:rsidRPr="00B366B0">
        <w:fldChar w:fldCharType="begin"/>
      </w:r>
      <w:r w:rsidR="00495751" w:rsidRPr="00B366B0">
        <w:instrText xml:space="preserve"> REF _Ref4068448 \r \h </w:instrText>
      </w:r>
      <w:r w:rsidR="00495751" w:rsidRPr="00B366B0">
        <w:fldChar w:fldCharType="separate"/>
      </w:r>
      <w:r w:rsidR="00C20488">
        <w:t>[1]</w:t>
      </w:r>
      <w:r w:rsidR="00495751" w:rsidRPr="00B366B0">
        <w:fldChar w:fldCharType="end"/>
      </w:r>
      <w:r w:rsidR="00CD1FF4" w:rsidRPr="00B366B0">
        <w:t>, KPAs affected by this Solution can be either enhanced or diminished when fully mature</w:t>
      </w:r>
      <w:r w:rsidR="009019A4" w:rsidRPr="00B366B0">
        <w:t xml:space="preserve"> PJ.05</w:t>
      </w:r>
      <w:r w:rsidR="00CD1FF4" w:rsidRPr="00B366B0">
        <w:t xml:space="preserve"> ATM </w:t>
      </w:r>
      <w:r w:rsidR="00A9427B" w:rsidRPr="00B366B0">
        <w:t>S</w:t>
      </w:r>
      <w:r w:rsidR="00CD1FF4" w:rsidRPr="00B366B0">
        <w:t>olution is applied.</w:t>
      </w:r>
    </w:p>
    <w:p w14:paraId="6AA1D6F3" w14:textId="6881291F" w:rsidR="007243E8" w:rsidRPr="00B366B0" w:rsidRDefault="007243E8" w:rsidP="007243E8">
      <w:pPr>
        <w:pStyle w:val="BodyText"/>
      </w:pPr>
      <w:r w:rsidRPr="00B366B0">
        <w:t>Provision of extended MET information remotely</w:t>
      </w:r>
      <w:r w:rsidR="004B41D3" w:rsidRPr="00B366B0">
        <w:t xml:space="preserve"> as described in this PJ.05-05</w:t>
      </w:r>
      <w:r w:rsidRPr="00B366B0">
        <w:t xml:space="preserve">, for airport where no human MET observer is present (at all or partially, e.g. in night time) impacts all users of MET data (e.g. Airspace Users (Pilots), airports and TMA Controllers) in positive way (in terms of safety, capacity), because </w:t>
      </w:r>
      <w:r w:rsidR="004B41D3" w:rsidRPr="00B366B0">
        <w:t xml:space="preserve">current capacities of </w:t>
      </w:r>
      <w:r w:rsidR="002617E7" w:rsidRPr="00B366B0">
        <w:t xml:space="preserve">automatic </w:t>
      </w:r>
      <w:r w:rsidRPr="00B366B0">
        <w:t>MET information</w:t>
      </w:r>
      <w:r w:rsidR="002617E7" w:rsidRPr="00B366B0">
        <w:t xml:space="preserve"> provision</w:t>
      </w:r>
      <w:r w:rsidRPr="00B366B0">
        <w:t xml:space="preserve"> does not contain all aeronautically significant data. Therefore usability of such airport</w:t>
      </w:r>
      <w:r w:rsidR="004B41D3" w:rsidRPr="00B366B0">
        <w:t xml:space="preserve"> will be enhanced by improved quality of MET information provided</w:t>
      </w:r>
      <w:r w:rsidRPr="00B366B0">
        <w:t>.</w:t>
      </w:r>
    </w:p>
    <w:p w14:paraId="5DC01034" w14:textId="77777777" w:rsidR="007243E8" w:rsidRPr="00B366B0" w:rsidRDefault="007243E8" w:rsidP="007243E8">
      <w:pPr>
        <w:pStyle w:val="BodyText"/>
      </w:pPr>
      <w:r w:rsidRPr="00B366B0">
        <w:t>This improved weather information, once properly integrated within air traffic management decision-making process, facilitates the advantage of staying up to date with the latest weather situation for airspace users, airports and air navigation service providers.</w:t>
      </w:r>
    </w:p>
    <w:p w14:paraId="593E1FDF" w14:textId="298AFF2E" w:rsidR="007243E8" w:rsidRPr="00B366B0" w:rsidRDefault="007243E8" w:rsidP="007243E8">
      <w:pPr>
        <w:pStyle w:val="BodyText"/>
        <w:rPr>
          <w:lang w:eastAsia="en-GB"/>
        </w:rPr>
      </w:pPr>
      <w:r w:rsidRPr="00B366B0">
        <w:t xml:space="preserve">Usefulness of HMI for remote observations was assessed positively by the </w:t>
      </w:r>
      <w:r w:rsidR="004B41D3" w:rsidRPr="00B366B0">
        <w:t>r</w:t>
      </w:r>
      <w:r w:rsidRPr="00B366B0">
        <w:t>emote MET Observer</w:t>
      </w:r>
      <w:r w:rsidR="004B41D3" w:rsidRPr="00B366B0">
        <w:t>.</w:t>
      </w:r>
      <w:r w:rsidRPr="00B366B0">
        <w:t xml:space="preserve"> </w:t>
      </w:r>
      <w:r w:rsidR="004B41D3" w:rsidRPr="00B366B0">
        <w:t>HMI allowed</w:t>
      </w:r>
      <w:r w:rsidRPr="00B366B0">
        <w:t xml:space="preserve"> </w:t>
      </w:r>
      <w:r w:rsidR="00A857F4" w:rsidRPr="00B366B0">
        <w:t>inserting</w:t>
      </w:r>
      <w:r w:rsidRPr="00B366B0">
        <w:t xml:space="preserve"> </w:t>
      </w:r>
      <w:proofErr w:type="gramStart"/>
      <w:r w:rsidRPr="00B366B0">
        <w:t>their own</w:t>
      </w:r>
      <w:proofErr w:type="gramEnd"/>
      <w:r w:rsidRPr="00B366B0">
        <w:t xml:space="preserve"> assessment of remotely observed weather situation. </w:t>
      </w:r>
      <w:r w:rsidRPr="00B366B0">
        <w:rPr>
          <w:lang w:eastAsia="en-GB"/>
        </w:rPr>
        <w:t xml:space="preserve">For observation of clouds, prevailing visibility and phenomena </w:t>
      </w:r>
      <w:r w:rsidR="004B41D3" w:rsidRPr="00B366B0">
        <w:rPr>
          <w:lang w:eastAsia="en-GB"/>
        </w:rPr>
        <w:t>prototype</w:t>
      </w:r>
      <w:r w:rsidRPr="00B366B0">
        <w:rPr>
          <w:lang w:eastAsia="en-GB"/>
        </w:rPr>
        <w:t xml:space="preserve"> (Advanced Automated MET System) was available instead of manual (visual) observation on-site.</w:t>
      </w:r>
      <w:r w:rsidR="004B41D3" w:rsidRPr="00B366B0">
        <w:rPr>
          <w:lang w:eastAsia="en-GB"/>
        </w:rPr>
        <w:t xml:space="preserve"> The HMI of the system enabled r</w:t>
      </w:r>
      <w:r w:rsidRPr="00B366B0">
        <w:rPr>
          <w:lang w:eastAsia="en-GB"/>
        </w:rPr>
        <w:t>emote MET Observers:</w:t>
      </w:r>
    </w:p>
    <w:p w14:paraId="3F599C4E" w14:textId="77777777" w:rsidR="007243E8" w:rsidRPr="00B366B0" w:rsidRDefault="007243E8" w:rsidP="007243E8">
      <w:pPr>
        <w:pStyle w:val="Odsekzoznamu"/>
        <w:rPr>
          <w:lang w:eastAsia="en-GB"/>
        </w:rPr>
      </w:pPr>
      <w:r w:rsidRPr="00B366B0">
        <w:rPr>
          <w:lang w:eastAsia="en-GB"/>
        </w:rPr>
        <w:t>to mark, if the visibility point is visible or not (for prevailing visibility calculation),</w:t>
      </w:r>
    </w:p>
    <w:p w14:paraId="6BCE448F" w14:textId="77777777" w:rsidR="007243E8" w:rsidRPr="00B366B0" w:rsidRDefault="007243E8" w:rsidP="007243E8">
      <w:pPr>
        <w:pStyle w:val="Odsekzoznamu"/>
        <w:rPr>
          <w:lang w:eastAsia="en-GB"/>
        </w:rPr>
      </w:pPr>
      <w:r w:rsidRPr="00B366B0">
        <w:rPr>
          <w:lang w:eastAsia="en-GB"/>
        </w:rPr>
        <w:t>to assess the amount and various layers of clouds (overlaid over the composed image of sky),</w:t>
      </w:r>
    </w:p>
    <w:p w14:paraId="63291530" w14:textId="77777777" w:rsidR="007243E8" w:rsidRPr="00B366B0" w:rsidRDefault="007243E8" w:rsidP="007243E8">
      <w:pPr>
        <w:pStyle w:val="Odsekzoznamu"/>
      </w:pPr>
      <w:proofErr w:type="gramStart"/>
      <w:r w:rsidRPr="00B366B0">
        <w:rPr>
          <w:lang w:eastAsia="en-GB"/>
        </w:rPr>
        <w:t>to</w:t>
      </w:r>
      <w:proofErr w:type="gramEnd"/>
      <w:r w:rsidRPr="00B366B0">
        <w:rPr>
          <w:lang w:eastAsia="en-GB"/>
        </w:rPr>
        <w:t xml:space="preserve"> preview video from camera and enter recognized phenomena.</w:t>
      </w:r>
    </w:p>
    <w:p w14:paraId="3A1EBA37" w14:textId="41CEECEE" w:rsidR="007243E8" w:rsidRPr="00B366B0" w:rsidRDefault="00735185" w:rsidP="007243E8">
      <w:pPr>
        <w:pStyle w:val="BodyText"/>
      </w:pPr>
      <w:r w:rsidRPr="00B366B0">
        <w:rPr>
          <w:lang w:eastAsia="en-GB"/>
        </w:rPr>
        <w:t>F</w:t>
      </w:r>
      <w:r w:rsidR="007243E8" w:rsidRPr="00B366B0">
        <w:rPr>
          <w:lang w:eastAsia="en-GB"/>
        </w:rPr>
        <w:t xml:space="preserve">rom Human Performance perspective the most important result is, that proposed solution enables MET Observer to be located at remote site (e.g. some central MET office) and carry out </w:t>
      </w:r>
      <w:r w:rsidR="00A9427B" w:rsidRPr="00B366B0">
        <w:rPr>
          <w:lang w:eastAsia="en-GB"/>
        </w:rPr>
        <w:t>h</w:t>
      </w:r>
      <w:r w:rsidR="007243E8" w:rsidRPr="00B366B0">
        <w:rPr>
          <w:lang w:eastAsia="en-GB"/>
        </w:rPr>
        <w:t>is</w:t>
      </w:r>
      <w:r w:rsidR="00A9427B" w:rsidRPr="00B366B0">
        <w:rPr>
          <w:lang w:eastAsia="en-GB"/>
        </w:rPr>
        <w:t>/her</w:t>
      </w:r>
      <w:r w:rsidR="007243E8" w:rsidRPr="00B366B0">
        <w:rPr>
          <w:lang w:eastAsia="en-GB"/>
        </w:rPr>
        <w:t xml:space="preserve"> tasks with acceptable level of workload, adequate accuracy and timelines of information, not decreasing the quality of provided service.</w:t>
      </w:r>
    </w:p>
    <w:p w14:paraId="38B3D38E" w14:textId="3E136A3F" w:rsidR="00F269AE" w:rsidRPr="00B366B0" w:rsidRDefault="00735185" w:rsidP="009D76CC">
      <w:pPr>
        <w:pStyle w:val="Zkladntext"/>
      </w:pPr>
      <w:r w:rsidRPr="00B366B0">
        <w:t xml:space="preserve">Improvements that Solution brings should have direct impact on Safety. With improved </w:t>
      </w:r>
      <w:r w:rsidR="005204C4" w:rsidRPr="00B366B0">
        <w:t xml:space="preserve">aerodrome </w:t>
      </w:r>
      <w:r w:rsidRPr="00B366B0">
        <w:t xml:space="preserve">weather information </w:t>
      </w:r>
      <w:r w:rsidR="005204C4" w:rsidRPr="00B366B0">
        <w:t xml:space="preserve">the </w:t>
      </w:r>
      <w:r w:rsidR="00FC0B1F" w:rsidRPr="00B366B0">
        <w:t>AU</w:t>
      </w:r>
      <w:r w:rsidR="005204C4" w:rsidRPr="00B366B0">
        <w:t xml:space="preserve"> should be able to better prepare and plan for intended flight and streamline the decision making process. It will limit the</w:t>
      </w:r>
      <w:r w:rsidR="00AE7B0E" w:rsidRPr="00B366B0">
        <w:t xml:space="preserve"> number of</w:t>
      </w:r>
      <w:r w:rsidR="005204C4" w:rsidRPr="00B366B0">
        <w:t xml:space="preserve"> unexpected situations and</w:t>
      </w:r>
      <w:r w:rsidR="00AE7B0E" w:rsidRPr="00B366B0">
        <w:t xml:space="preserve"> the need of</w:t>
      </w:r>
      <w:r w:rsidR="005204C4" w:rsidRPr="00B366B0">
        <w:t xml:space="preserve"> ad hoc decisions and provide more time to decide about diverting to other airport, returning or cancelling the flight.</w:t>
      </w:r>
    </w:p>
    <w:p w14:paraId="15ADD18F" w14:textId="5977433D" w:rsidR="008628E9" w:rsidRPr="00B366B0" w:rsidRDefault="008628E9" w:rsidP="009D76CC">
      <w:pPr>
        <w:pStyle w:val="Zkladntext"/>
      </w:pPr>
      <w:r w:rsidRPr="00B366B0">
        <w:t>As far as Capacity is concerned, it needs to be mentioned that the most probable operating environment where this solution will be implemented are</w:t>
      </w:r>
      <w:r w:rsidR="003F2BF7" w:rsidRPr="00B366B0">
        <w:t xml:space="preserve"> </w:t>
      </w:r>
      <w:r w:rsidR="00C77043" w:rsidRPr="00B366B0">
        <w:t>Small/</w:t>
      </w:r>
      <w:r w:rsidR="003F2BF7" w:rsidRPr="00B366B0">
        <w:t>Other</w:t>
      </w:r>
      <w:r w:rsidRPr="00B366B0">
        <w:t xml:space="preserve"> </w:t>
      </w:r>
      <w:r w:rsidR="003F2BF7" w:rsidRPr="00B366B0">
        <w:t xml:space="preserve">airports </w:t>
      </w:r>
      <w:r w:rsidR="00495751" w:rsidRPr="00B366B0">
        <w:fldChar w:fldCharType="begin"/>
      </w:r>
      <w:r w:rsidR="00495751" w:rsidRPr="00B366B0">
        <w:instrText xml:space="preserve"> REF _Ref536527709 \r \h </w:instrText>
      </w:r>
      <w:r w:rsidR="00495751" w:rsidRPr="00B366B0">
        <w:fldChar w:fldCharType="separate"/>
      </w:r>
      <w:r w:rsidR="00C20488">
        <w:t>[16]</w:t>
      </w:r>
      <w:r w:rsidR="00495751" w:rsidRPr="00B366B0">
        <w:fldChar w:fldCharType="end"/>
      </w:r>
      <w:r w:rsidR="003F2BF7" w:rsidRPr="00B366B0">
        <w:t xml:space="preserve"> (small regional airport with very low traffic)</w:t>
      </w:r>
      <w:r w:rsidRPr="00B366B0">
        <w:t xml:space="preserve"> with unevenly distributed traffic. These aerodromes are therefore not dealing with capacity problems that are facing </w:t>
      </w:r>
      <w:r w:rsidR="003F2BF7" w:rsidRPr="00B366B0">
        <w:t>L</w:t>
      </w:r>
      <w:r w:rsidRPr="00B366B0">
        <w:t xml:space="preserve">arge or </w:t>
      </w:r>
      <w:r w:rsidR="003F2BF7" w:rsidRPr="00B366B0">
        <w:t>M</w:t>
      </w:r>
      <w:r w:rsidRPr="00B366B0">
        <w:t>edium</w:t>
      </w:r>
      <w:r w:rsidR="003F2BF7" w:rsidRPr="00B366B0">
        <w:t xml:space="preserve"> </w:t>
      </w:r>
      <w:r w:rsidR="00495751" w:rsidRPr="00B366B0">
        <w:fldChar w:fldCharType="begin"/>
      </w:r>
      <w:r w:rsidR="00495751" w:rsidRPr="00B366B0">
        <w:instrText xml:space="preserve"> REF _Ref536527709 \r \h </w:instrText>
      </w:r>
      <w:r w:rsidR="00495751" w:rsidRPr="00B366B0">
        <w:fldChar w:fldCharType="separate"/>
      </w:r>
      <w:r w:rsidR="00C20488">
        <w:t>[16]</w:t>
      </w:r>
      <w:r w:rsidR="00495751" w:rsidRPr="00B366B0">
        <w:fldChar w:fldCharType="end"/>
      </w:r>
      <w:r w:rsidRPr="00B366B0">
        <w:t xml:space="preserve"> sized airports.</w:t>
      </w:r>
      <w:r w:rsidR="003F2BF7" w:rsidRPr="00B366B0">
        <w:t xml:space="preserve"> Benefits that PJ.05-05 brings </w:t>
      </w:r>
      <w:r w:rsidR="00FC0B1F" w:rsidRPr="00B366B0">
        <w:t xml:space="preserve">for AO </w:t>
      </w:r>
      <w:r w:rsidR="00A9427B" w:rsidRPr="00B366B0">
        <w:t>are</w:t>
      </w:r>
      <w:r w:rsidR="003F2BF7" w:rsidRPr="00B366B0">
        <w:t xml:space="preserve"> more precise weather information which can reduce the time </w:t>
      </w:r>
      <w:r w:rsidR="00A9427B" w:rsidRPr="00B366B0">
        <w:t>of</w:t>
      </w:r>
      <w:r w:rsidR="00A7060A" w:rsidRPr="00B366B0">
        <w:t xml:space="preserve"> the airport </w:t>
      </w:r>
      <w:r w:rsidR="00A9427B" w:rsidRPr="00B366B0">
        <w:t>unavailability</w:t>
      </w:r>
      <w:r w:rsidR="00A7060A" w:rsidRPr="00B366B0">
        <w:t xml:space="preserve"> due to the adverse weather.</w:t>
      </w:r>
    </w:p>
    <w:p w14:paraId="484D2641" w14:textId="0852CB00" w:rsidR="008628E9" w:rsidRPr="00B366B0" w:rsidRDefault="00A7060A" w:rsidP="009D76CC">
      <w:pPr>
        <w:pStyle w:val="Zkladntext"/>
      </w:pPr>
      <w:r w:rsidRPr="00B366B0">
        <w:t xml:space="preserve">All of the abovementioned elements should contribute to </w:t>
      </w:r>
      <w:r w:rsidR="00FC0B1F" w:rsidRPr="00B366B0">
        <w:t>improve</w:t>
      </w:r>
      <w:r w:rsidR="005A09AF" w:rsidRPr="00B366B0">
        <w:t xml:space="preserve"> Cost Efficiency</w:t>
      </w:r>
      <w:r w:rsidRPr="00B366B0">
        <w:t xml:space="preserve"> </w:t>
      </w:r>
      <w:r w:rsidR="005A09AF" w:rsidRPr="00B366B0">
        <w:t>as primary as well as secondary aspect. Primarily as showed with calculations of NPV investment into proposed solution should decrease the costs of MET service provision on specific airport and therefore should be reflected in the related charges billed by ATS to the user. Secondly the cumulative effect of increased traffic on the aerodrome should increase the airport revenues and therefore</w:t>
      </w:r>
      <w:r w:rsidR="0012252B" w:rsidRPr="00B366B0">
        <w:t xml:space="preserve"> </w:t>
      </w:r>
      <w:r w:rsidR="0026607C" w:rsidRPr="00B366B0">
        <w:t>can decrease</w:t>
      </w:r>
      <w:r w:rsidR="005A09AF" w:rsidRPr="00B366B0">
        <w:t xml:space="preserve"> the unit price for airspace user.</w:t>
      </w:r>
    </w:p>
    <w:p w14:paraId="7F82937C" w14:textId="0E916CC0" w:rsidR="0003643C" w:rsidRPr="00B366B0" w:rsidRDefault="00686B9C" w:rsidP="00686B9C">
      <w:pPr>
        <w:pStyle w:val="Guidance"/>
        <w:jc w:val="left"/>
        <w:sectPr w:rsidR="0003643C" w:rsidRPr="00B366B0" w:rsidSect="00DF6371">
          <w:headerReference w:type="even" r:id="rId14"/>
          <w:headerReference w:type="default" r:id="rId15"/>
          <w:footerReference w:type="even" r:id="rId16"/>
          <w:footerReference w:type="default" r:id="rId17"/>
          <w:headerReference w:type="first" r:id="rId18"/>
          <w:footerReference w:type="first" r:id="rId19"/>
          <w:footnotePr>
            <w:numRestart w:val="eachSect"/>
          </w:footnotePr>
          <w:pgSz w:w="11906" w:h="16838" w:code="9"/>
          <w:pgMar w:top="1440" w:right="1440" w:bottom="1701" w:left="1440" w:header="851" w:footer="386" w:gutter="0"/>
          <w:lnNumType w:countBy="1" w:restart="continuous"/>
          <w:cols w:space="708"/>
          <w:formProt w:val="0"/>
          <w:titlePg/>
          <w:docGrid w:linePitch="360"/>
        </w:sectPr>
      </w:pPr>
      <w:r w:rsidRPr="00B366B0">
        <w:rPr>
          <w:vanish/>
        </w:rPr>
        <w:t>.</w:t>
      </w:r>
    </w:p>
    <w:tbl>
      <w:tblPr>
        <w:tblStyle w:val="Strednmrieka3zvraznenie3"/>
        <w:tblW w:w="4728" w:type="pct"/>
        <w:tblLook w:val="04A0" w:firstRow="1" w:lastRow="0" w:firstColumn="1" w:lastColumn="0" w:noHBand="0" w:noVBand="1"/>
      </w:tblPr>
      <w:tblGrid>
        <w:gridCol w:w="1397"/>
        <w:gridCol w:w="1355"/>
        <w:gridCol w:w="2146"/>
        <w:gridCol w:w="1242"/>
        <w:gridCol w:w="2980"/>
        <w:gridCol w:w="751"/>
        <w:gridCol w:w="825"/>
        <w:gridCol w:w="1230"/>
        <w:gridCol w:w="1230"/>
      </w:tblGrid>
      <w:tr w:rsidR="00B86DE1" w:rsidRPr="00B366B0" w14:paraId="2DFBFE6B" w14:textId="77777777" w:rsidTr="00686B9C">
        <w:trPr>
          <w:cnfStyle w:val="100000000000" w:firstRow="1" w:lastRow="0" w:firstColumn="0" w:lastColumn="0" w:oddVBand="0" w:evenVBand="0" w:oddHBand="0" w:evenHBand="0" w:firstRowFirstColumn="0" w:firstRowLastColumn="0" w:lastRowFirstColumn="0" w:lastRowLastColumn="0"/>
          <w:trHeight w:val="1068"/>
          <w:tblHeader/>
        </w:trPr>
        <w:tc>
          <w:tcPr>
            <w:cnfStyle w:val="001000000000" w:firstRow="0" w:lastRow="0" w:firstColumn="1" w:lastColumn="0" w:oddVBand="0" w:evenVBand="0" w:oddHBand="0" w:evenHBand="0" w:firstRowFirstColumn="0" w:firstRowLastColumn="0" w:lastRowFirstColumn="0" w:lastRowLastColumn="0"/>
            <w:tcW w:w="550" w:type="pct"/>
          </w:tcPr>
          <w:p w14:paraId="4F60F8D7" w14:textId="77777777" w:rsidR="00E9688B" w:rsidRPr="00B366B0" w:rsidRDefault="00E9688B" w:rsidP="000E3765">
            <w:pPr>
              <w:pStyle w:val="Zkladntext"/>
              <w:spacing w:before="40" w:after="40"/>
              <w:jc w:val="center"/>
            </w:pPr>
            <w:bookmarkStart w:id="87" w:name="_Ref458072630"/>
            <w:bookmarkStart w:id="88" w:name="_Toc458079063"/>
            <w:bookmarkStart w:id="89" w:name="_Toc323222542"/>
            <w:r w:rsidRPr="00B366B0">
              <w:t>Performance Framework KPA</w:t>
            </w:r>
            <w:r w:rsidR="007C4EC2" w:rsidRPr="00B366B0">
              <w:rPr>
                <w:rStyle w:val="Odkaznapoznmkupodiarou"/>
              </w:rPr>
              <w:footnoteReference w:id="6"/>
            </w:r>
          </w:p>
        </w:tc>
        <w:tc>
          <w:tcPr>
            <w:tcW w:w="719" w:type="pct"/>
            <w:hideMark/>
          </w:tcPr>
          <w:p w14:paraId="56372AD8" w14:textId="77777777" w:rsidR="00E9688B" w:rsidRPr="00B366B0" w:rsidRDefault="00E9688B" w:rsidP="00A10B89">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p>
          <w:p w14:paraId="1D737909" w14:textId="77777777" w:rsidR="00E9688B" w:rsidRPr="00B366B0" w:rsidRDefault="00E9688B" w:rsidP="00CA4A53">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Focus Area</w:t>
            </w:r>
          </w:p>
        </w:tc>
        <w:tc>
          <w:tcPr>
            <w:tcW w:w="927" w:type="pct"/>
            <w:hideMark/>
          </w:tcPr>
          <w:p w14:paraId="71F71C91" w14:textId="77777777" w:rsidR="00E9688B" w:rsidRPr="00B366B0" w:rsidRDefault="00E9688B" w:rsidP="00CA4A53">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KPI/PI from the</w:t>
            </w:r>
          </w:p>
          <w:p w14:paraId="300FDFC3" w14:textId="77777777" w:rsidR="00E9688B" w:rsidRPr="00B366B0" w:rsidRDefault="00E9688B" w:rsidP="00CA4A53">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Performance Framework</w:t>
            </w:r>
          </w:p>
        </w:tc>
        <w:tc>
          <w:tcPr>
            <w:tcW w:w="472" w:type="pct"/>
            <w:hideMark/>
          </w:tcPr>
          <w:p w14:paraId="6C0803B2" w14:textId="77777777" w:rsidR="00E9688B" w:rsidRPr="00B366B0" w:rsidRDefault="00E9688B" w:rsidP="00A10B89">
            <w:pPr>
              <w:pStyle w:val="Zkladntext"/>
              <w:spacing w:before="40" w:after="40"/>
              <w:jc w:val="left"/>
              <w:cnfStyle w:val="100000000000" w:firstRow="1" w:lastRow="0" w:firstColumn="0" w:lastColumn="0" w:oddVBand="0" w:evenVBand="0" w:oddHBand="0" w:evenHBand="0" w:firstRowFirstColumn="0" w:firstRowLastColumn="0" w:lastRowFirstColumn="0" w:lastRowLastColumn="0"/>
            </w:pPr>
          </w:p>
          <w:p w14:paraId="0A82A4ED" w14:textId="77777777" w:rsidR="00E9688B" w:rsidRPr="00B366B0" w:rsidRDefault="00E9688B" w:rsidP="00CA4A53">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Unit</w:t>
            </w:r>
          </w:p>
        </w:tc>
        <w:tc>
          <w:tcPr>
            <w:tcW w:w="1244" w:type="pct"/>
            <w:hideMark/>
          </w:tcPr>
          <w:p w14:paraId="50FDC2E2" w14:textId="77777777" w:rsidR="00E9688B" w:rsidRPr="00B366B0" w:rsidRDefault="00E9688B" w:rsidP="00A10B89">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p>
          <w:p w14:paraId="322A2714" w14:textId="77777777" w:rsidR="00E9688B" w:rsidRPr="00B366B0" w:rsidRDefault="00E9688B" w:rsidP="00CA4A53">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Metric for the CBA</w:t>
            </w:r>
          </w:p>
        </w:tc>
        <w:tc>
          <w:tcPr>
            <w:tcW w:w="285" w:type="pct"/>
            <w:hideMark/>
          </w:tcPr>
          <w:p w14:paraId="1629EEFA" w14:textId="77777777" w:rsidR="00E9688B" w:rsidRPr="00B366B0" w:rsidRDefault="00E9688B" w:rsidP="00A10B89">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p>
          <w:p w14:paraId="61C1B5F3" w14:textId="77777777" w:rsidR="00E9688B" w:rsidRPr="00B366B0" w:rsidRDefault="00E9688B" w:rsidP="00CA4A53">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Unit</w:t>
            </w:r>
          </w:p>
        </w:tc>
        <w:tc>
          <w:tcPr>
            <w:tcW w:w="239" w:type="pct"/>
            <w:hideMark/>
          </w:tcPr>
          <w:p w14:paraId="5F6E0FE8" w14:textId="77777777" w:rsidR="00E9688B" w:rsidRPr="00B366B0" w:rsidRDefault="00E9688B" w:rsidP="00A10B89">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p>
          <w:p w14:paraId="1C650EF3" w14:textId="5DDB0056" w:rsidR="00E9688B" w:rsidRPr="00B366B0" w:rsidRDefault="00E9688B" w:rsidP="00B86DE1">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 xml:space="preserve">Year </w:t>
            </w:r>
            <w:r w:rsidR="00B86DE1" w:rsidRPr="00B366B0">
              <w:t>2019</w:t>
            </w:r>
          </w:p>
        </w:tc>
        <w:tc>
          <w:tcPr>
            <w:tcW w:w="266" w:type="pct"/>
            <w:hideMark/>
          </w:tcPr>
          <w:p w14:paraId="6BFB47AF" w14:textId="77777777" w:rsidR="00E9688B" w:rsidRPr="00B366B0" w:rsidRDefault="00E9688B" w:rsidP="00A10B89">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p>
          <w:p w14:paraId="21F9E263" w14:textId="35A8C746" w:rsidR="00E9688B" w:rsidRPr="00B366B0" w:rsidRDefault="00B86DE1" w:rsidP="00B86DE1">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Fully -automated</w:t>
            </w:r>
          </w:p>
        </w:tc>
        <w:tc>
          <w:tcPr>
            <w:tcW w:w="297" w:type="pct"/>
            <w:hideMark/>
          </w:tcPr>
          <w:p w14:paraId="0A6EB354" w14:textId="77777777" w:rsidR="00E9688B" w:rsidRPr="00B366B0" w:rsidRDefault="00E9688B" w:rsidP="00A10B89">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p>
          <w:p w14:paraId="53E25C4E" w14:textId="26F18EB7" w:rsidR="00E9688B" w:rsidRPr="00B366B0" w:rsidRDefault="00B86DE1" w:rsidP="00B86DE1">
            <w:pPr>
              <w:pStyle w:val="Zkladntext"/>
              <w:spacing w:before="40" w:after="40"/>
              <w:jc w:val="center"/>
              <w:cnfStyle w:val="100000000000" w:firstRow="1" w:lastRow="0" w:firstColumn="0" w:lastColumn="0" w:oddVBand="0" w:evenVBand="0" w:oddHBand="0" w:evenHBand="0" w:firstRowFirstColumn="0" w:firstRowLastColumn="0" w:lastRowFirstColumn="0" w:lastRowLastColumn="0"/>
            </w:pPr>
            <w:r w:rsidRPr="00B366B0">
              <w:t>Semi-automated</w:t>
            </w:r>
          </w:p>
        </w:tc>
      </w:tr>
      <w:tr w:rsidR="00B86DE1" w:rsidRPr="00B366B0" w14:paraId="06BB7640" w14:textId="77777777" w:rsidTr="00686B9C">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550" w:type="pct"/>
            <w:vMerge w:val="restart"/>
          </w:tcPr>
          <w:p w14:paraId="375C1FCB" w14:textId="77777777" w:rsidR="00940724" w:rsidRPr="00B366B0" w:rsidRDefault="00940724" w:rsidP="00A10B89">
            <w:pPr>
              <w:spacing w:before="40" w:after="40"/>
              <w:rPr>
                <w:sz w:val="20"/>
                <w:szCs w:val="20"/>
                <w:lang w:eastAsia="en-GB"/>
              </w:rPr>
            </w:pPr>
            <w:r w:rsidRPr="00B366B0">
              <w:rPr>
                <w:sz w:val="20"/>
                <w:szCs w:val="20"/>
                <w:lang w:eastAsia="en-GB"/>
              </w:rPr>
              <w:t>Cost Efficiency</w:t>
            </w:r>
          </w:p>
        </w:tc>
        <w:tc>
          <w:tcPr>
            <w:tcW w:w="719" w:type="pct"/>
            <w:vMerge w:val="restart"/>
            <w:hideMark/>
          </w:tcPr>
          <w:p w14:paraId="643C8F2D"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ANS Cost efficiency</w:t>
            </w:r>
          </w:p>
        </w:tc>
        <w:tc>
          <w:tcPr>
            <w:tcW w:w="927" w:type="pct"/>
            <w:vMerge w:val="restart"/>
            <w:hideMark/>
          </w:tcPr>
          <w:p w14:paraId="024DA8CA"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b/>
                <w:bCs/>
                <w:sz w:val="20"/>
                <w:szCs w:val="20"/>
                <w:lang w:eastAsia="en-GB"/>
              </w:rPr>
              <w:t>CEF2</w:t>
            </w:r>
          </w:p>
          <w:p w14:paraId="7850EF06" w14:textId="77777777" w:rsidR="00940724" w:rsidRPr="00B366B0" w:rsidRDefault="00940724"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Flights per ATCO-Hour on duty</w:t>
            </w:r>
          </w:p>
          <w:p w14:paraId="53EEA860" w14:textId="77777777" w:rsidR="00940724" w:rsidRPr="00B366B0" w:rsidRDefault="00940724"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 </w:t>
            </w:r>
          </w:p>
          <w:p w14:paraId="05BE4AB6"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 </w:t>
            </w:r>
          </w:p>
        </w:tc>
        <w:tc>
          <w:tcPr>
            <w:tcW w:w="472" w:type="pct"/>
            <w:vMerge w:val="restart"/>
            <w:hideMark/>
          </w:tcPr>
          <w:p w14:paraId="7044E7CE" w14:textId="1BFCC47F" w:rsidR="00940724" w:rsidRPr="00B366B0" w:rsidRDefault="00940724" w:rsidP="00A10B89">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N</w:t>
            </w:r>
            <w:r w:rsidR="00A9427B" w:rsidRPr="00B366B0">
              <w:rPr>
                <w:sz w:val="20"/>
                <w:szCs w:val="20"/>
                <w:lang w:eastAsia="en-GB"/>
              </w:rPr>
              <w:t>o.</w:t>
            </w:r>
          </w:p>
          <w:p w14:paraId="1E7DB2D0" w14:textId="77777777" w:rsidR="00940724" w:rsidRPr="00B366B0" w:rsidRDefault="00940724"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 </w:t>
            </w:r>
          </w:p>
        </w:tc>
        <w:tc>
          <w:tcPr>
            <w:tcW w:w="1244" w:type="pct"/>
            <w:hideMark/>
          </w:tcPr>
          <w:p w14:paraId="57419B78"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ATCO employment Cost change</w:t>
            </w:r>
          </w:p>
        </w:tc>
        <w:tc>
          <w:tcPr>
            <w:tcW w:w="285" w:type="pct"/>
            <w:hideMark/>
          </w:tcPr>
          <w:p w14:paraId="0AF6367E"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229548D5" w14:textId="19830B0A"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sz w:val="20"/>
                <w:szCs w:val="20"/>
                <w:lang w:eastAsia="fr-FR"/>
              </w:rPr>
              <w:t> </w:t>
            </w:r>
            <w:r w:rsidR="00B86DE1" w:rsidRPr="00B366B0">
              <w:rPr>
                <w:rFonts w:asciiTheme="minorHAnsi" w:hAnsiTheme="minorHAnsi"/>
                <w:i/>
                <w:iCs/>
                <w:sz w:val="20"/>
                <w:szCs w:val="20"/>
                <w:lang w:eastAsia="en-GB"/>
              </w:rPr>
              <w:t> N/A</w:t>
            </w:r>
          </w:p>
        </w:tc>
        <w:tc>
          <w:tcPr>
            <w:tcW w:w="266" w:type="pct"/>
            <w:hideMark/>
          </w:tcPr>
          <w:p w14:paraId="5417CAAD" w14:textId="24703EA4"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iCs/>
                <w:color w:val="000000"/>
                <w:sz w:val="20"/>
                <w:szCs w:val="20"/>
                <w:lang w:eastAsia="en-GB"/>
              </w:rPr>
              <w:t> </w:t>
            </w:r>
            <w:r w:rsidR="00B86DE1" w:rsidRPr="00B366B0">
              <w:rPr>
                <w:rFonts w:asciiTheme="minorHAnsi" w:hAnsiTheme="minorHAnsi"/>
                <w:i/>
                <w:iCs/>
                <w:sz w:val="20"/>
                <w:szCs w:val="20"/>
                <w:lang w:eastAsia="en-GB"/>
              </w:rPr>
              <w:t> N/A</w:t>
            </w:r>
          </w:p>
        </w:tc>
        <w:tc>
          <w:tcPr>
            <w:tcW w:w="297" w:type="pct"/>
            <w:hideMark/>
          </w:tcPr>
          <w:p w14:paraId="2FC72AA3" w14:textId="0CCD8580"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iCs/>
                <w:color w:val="000000"/>
                <w:sz w:val="20"/>
                <w:szCs w:val="20"/>
                <w:lang w:eastAsia="en-GB"/>
              </w:rPr>
              <w:t> </w:t>
            </w:r>
            <w:r w:rsidR="00B86DE1" w:rsidRPr="00B366B0">
              <w:rPr>
                <w:rFonts w:asciiTheme="minorHAnsi" w:hAnsiTheme="minorHAnsi"/>
                <w:i/>
                <w:iCs/>
                <w:sz w:val="20"/>
                <w:szCs w:val="20"/>
                <w:lang w:eastAsia="en-GB"/>
              </w:rPr>
              <w:t> N/A</w:t>
            </w:r>
          </w:p>
        </w:tc>
      </w:tr>
      <w:tr w:rsidR="00B86DE1" w:rsidRPr="00B366B0" w14:paraId="10B62711" w14:textId="77777777" w:rsidTr="00686B9C">
        <w:trPr>
          <w:cnfStyle w:val="000000010000" w:firstRow="0" w:lastRow="0" w:firstColumn="0" w:lastColumn="0" w:oddVBand="0" w:evenVBand="0" w:oddHBand="0" w:evenHBand="1"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550" w:type="pct"/>
            <w:vMerge/>
          </w:tcPr>
          <w:p w14:paraId="60B43038" w14:textId="77777777" w:rsidR="00940724" w:rsidRPr="00B366B0" w:rsidRDefault="00940724" w:rsidP="00CA4A53">
            <w:pPr>
              <w:spacing w:before="40" w:after="40"/>
              <w:rPr>
                <w:rFonts w:eastAsiaTheme="minorHAnsi"/>
              </w:rPr>
            </w:pPr>
          </w:p>
        </w:tc>
        <w:tc>
          <w:tcPr>
            <w:tcW w:w="719" w:type="pct"/>
            <w:vMerge/>
            <w:hideMark/>
          </w:tcPr>
          <w:p w14:paraId="7BAAAC4E"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p>
        </w:tc>
        <w:tc>
          <w:tcPr>
            <w:tcW w:w="927" w:type="pct"/>
            <w:vMerge/>
            <w:hideMark/>
          </w:tcPr>
          <w:p w14:paraId="5DA135FA"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pPr>
          </w:p>
        </w:tc>
        <w:tc>
          <w:tcPr>
            <w:tcW w:w="472" w:type="pct"/>
            <w:vMerge/>
            <w:hideMark/>
          </w:tcPr>
          <w:p w14:paraId="0CA0AB97" w14:textId="77777777" w:rsidR="00940724" w:rsidRPr="00B366B0" w:rsidRDefault="00940724" w:rsidP="00E9688B">
            <w:pPr>
              <w:spacing w:before="40" w:after="40"/>
              <w:jc w:val="left"/>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sz w:val="20"/>
                <w:szCs w:val="20"/>
                <w:lang w:eastAsia="en-GB"/>
              </w:rPr>
            </w:pPr>
          </w:p>
        </w:tc>
        <w:tc>
          <w:tcPr>
            <w:tcW w:w="1244" w:type="pct"/>
            <w:hideMark/>
          </w:tcPr>
          <w:p w14:paraId="0AE36553"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Support Staff Employment Cost Change</w:t>
            </w:r>
          </w:p>
        </w:tc>
        <w:tc>
          <w:tcPr>
            <w:tcW w:w="285" w:type="pct"/>
            <w:hideMark/>
          </w:tcPr>
          <w:p w14:paraId="50B2CDBC"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768B820E" w14:textId="4566715D" w:rsidR="00940724" w:rsidRPr="00B366B0" w:rsidRDefault="002C6D02" w:rsidP="002A070F">
            <w:pPr>
              <w:spacing w:before="40" w:after="40"/>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i/>
                <w:sz w:val="20"/>
                <w:szCs w:val="20"/>
                <w:lang w:eastAsia="en-GB"/>
              </w:rPr>
            </w:pPr>
            <w:r w:rsidRPr="00B366B0">
              <w:rPr>
                <w:rFonts w:asciiTheme="minorHAnsi" w:eastAsia="Times New Roman" w:hAnsiTheme="minorHAnsi"/>
                <w:i/>
                <w:sz w:val="20"/>
                <w:szCs w:val="20"/>
                <w:lang w:eastAsia="en-GB"/>
              </w:rPr>
              <w:t>1</w:t>
            </w:r>
            <w:r w:rsidR="002A070F">
              <w:rPr>
                <w:rFonts w:asciiTheme="minorHAnsi" w:eastAsia="Times New Roman" w:hAnsiTheme="minorHAnsi"/>
                <w:i/>
                <w:sz w:val="20"/>
                <w:szCs w:val="20"/>
                <w:lang w:eastAsia="en-GB"/>
              </w:rPr>
              <w:t>800</w:t>
            </w:r>
            <w:r w:rsidR="00B86DE1" w:rsidRPr="00B366B0">
              <w:rPr>
                <w:rFonts w:asciiTheme="minorHAnsi" w:eastAsia="Times New Roman" w:hAnsiTheme="minorHAnsi"/>
                <w:i/>
                <w:sz w:val="20"/>
                <w:szCs w:val="20"/>
                <w:lang w:eastAsia="en-GB"/>
              </w:rPr>
              <w:t>00</w:t>
            </w:r>
          </w:p>
        </w:tc>
        <w:tc>
          <w:tcPr>
            <w:tcW w:w="266" w:type="pct"/>
            <w:hideMark/>
          </w:tcPr>
          <w:p w14:paraId="61094E57" w14:textId="1CDC9C97" w:rsidR="00940724" w:rsidRPr="00B366B0" w:rsidRDefault="00B86DE1" w:rsidP="00CA4A53">
            <w:pPr>
              <w:spacing w:before="40" w:after="40"/>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i/>
                <w:sz w:val="20"/>
                <w:szCs w:val="20"/>
                <w:lang w:eastAsia="en-GB"/>
              </w:rPr>
            </w:pPr>
            <w:r w:rsidRPr="00B366B0">
              <w:rPr>
                <w:rFonts w:asciiTheme="minorHAnsi" w:eastAsia="Times New Roman" w:hAnsiTheme="minorHAnsi"/>
                <w:i/>
                <w:sz w:val="20"/>
                <w:szCs w:val="20"/>
                <w:lang w:eastAsia="en-GB"/>
              </w:rPr>
              <w:t>0</w:t>
            </w:r>
          </w:p>
        </w:tc>
        <w:tc>
          <w:tcPr>
            <w:tcW w:w="297" w:type="pct"/>
            <w:hideMark/>
          </w:tcPr>
          <w:p w14:paraId="3D0F582A" w14:textId="14BB580A" w:rsidR="00940724" w:rsidRPr="00B366B0" w:rsidRDefault="002A070F" w:rsidP="002A070F">
            <w:pPr>
              <w:spacing w:before="40" w:after="40"/>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i/>
                <w:sz w:val="20"/>
                <w:szCs w:val="20"/>
                <w:lang w:eastAsia="en-GB"/>
              </w:rPr>
            </w:pPr>
            <w:r>
              <w:rPr>
                <w:rFonts w:asciiTheme="minorHAnsi" w:eastAsia="Times New Roman" w:hAnsiTheme="minorHAnsi"/>
                <w:i/>
                <w:sz w:val="20"/>
                <w:szCs w:val="20"/>
                <w:lang w:eastAsia="en-GB"/>
              </w:rPr>
              <w:t>1</w:t>
            </w:r>
            <w:r w:rsidR="009B3E7E" w:rsidRPr="00B366B0">
              <w:rPr>
                <w:rFonts w:asciiTheme="minorHAnsi" w:eastAsia="Times New Roman" w:hAnsiTheme="minorHAnsi"/>
                <w:i/>
                <w:sz w:val="20"/>
                <w:szCs w:val="20"/>
                <w:lang w:eastAsia="en-GB"/>
              </w:rPr>
              <w:t>6</w:t>
            </w:r>
            <w:r>
              <w:rPr>
                <w:rFonts w:asciiTheme="minorHAnsi" w:eastAsia="Times New Roman" w:hAnsiTheme="minorHAnsi"/>
                <w:i/>
                <w:sz w:val="20"/>
                <w:szCs w:val="20"/>
                <w:lang w:eastAsia="en-GB"/>
              </w:rPr>
              <w:t>5</w:t>
            </w:r>
            <w:r w:rsidR="009B3E7E" w:rsidRPr="00B366B0">
              <w:rPr>
                <w:rFonts w:asciiTheme="minorHAnsi" w:eastAsia="Times New Roman" w:hAnsiTheme="minorHAnsi"/>
                <w:i/>
                <w:sz w:val="20"/>
                <w:szCs w:val="20"/>
                <w:lang w:eastAsia="en-GB"/>
              </w:rPr>
              <w:t xml:space="preserve"> </w:t>
            </w:r>
            <w:r>
              <w:rPr>
                <w:rFonts w:asciiTheme="minorHAnsi" w:eastAsia="Times New Roman" w:hAnsiTheme="minorHAnsi"/>
                <w:i/>
                <w:sz w:val="20"/>
                <w:szCs w:val="20"/>
                <w:lang w:eastAsia="en-GB"/>
              </w:rPr>
              <w:t>0</w:t>
            </w:r>
            <w:r w:rsidR="00B86DE1" w:rsidRPr="00B366B0">
              <w:rPr>
                <w:rFonts w:asciiTheme="minorHAnsi" w:eastAsia="Times New Roman" w:hAnsiTheme="minorHAnsi"/>
                <w:i/>
                <w:sz w:val="20"/>
                <w:szCs w:val="20"/>
                <w:lang w:eastAsia="en-GB"/>
              </w:rPr>
              <w:t>00</w:t>
            </w:r>
            <w:r w:rsidR="00940724" w:rsidRPr="00B366B0">
              <w:rPr>
                <w:rFonts w:asciiTheme="minorHAnsi" w:eastAsia="Times New Roman" w:hAnsiTheme="minorHAnsi"/>
                <w:i/>
                <w:sz w:val="20"/>
                <w:szCs w:val="20"/>
                <w:lang w:eastAsia="en-GB"/>
              </w:rPr>
              <w:t> </w:t>
            </w:r>
          </w:p>
        </w:tc>
      </w:tr>
      <w:tr w:rsidR="00B86DE1" w:rsidRPr="00B366B0" w14:paraId="187932E9" w14:textId="77777777" w:rsidTr="00686B9C">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550" w:type="pct"/>
            <w:vMerge/>
          </w:tcPr>
          <w:p w14:paraId="3705688E" w14:textId="77777777" w:rsidR="00940724" w:rsidRPr="00B366B0" w:rsidRDefault="00940724" w:rsidP="00CA4A53">
            <w:pPr>
              <w:spacing w:before="40" w:after="40"/>
              <w:rPr>
                <w:rFonts w:eastAsiaTheme="minorHAnsi"/>
              </w:rPr>
            </w:pPr>
          </w:p>
        </w:tc>
        <w:tc>
          <w:tcPr>
            <w:tcW w:w="719" w:type="pct"/>
            <w:vMerge/>
            <w:hideMark/>
          </w:tcPr>
          <w:p w14:paraId="6588DDF5"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927" w:type="pct"/>
            <w:vMerge/>
            <w:hideMark/>
          </w:tcPr>
          <w:p w14:paraId="4EB8000E"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472" w:type="pct"/>
            <w:vMerge/>
            <w:hideMark/>
          </w:tcPr>
          <w:p w14:paraId="03E70330" w14:textId="77777777" w:rsidR="00940724" w:rsidRPr="00B366B0" w:rsidRDefault="00940724" w:rsidP="00E9688B">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p>
        </w:tc>
        <w:tc>
          <w:tcPr>
            <w:tcW w:w="1244" w:type="pct"/>
            <w:hideMark/>
          </w:tcPr>
          <w:p w14:paraId="507203B5"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Non-staff Operating Costs Change</w:t>
            </w:r>
          </w:p>
        </w:tc>
        <w:tc>
          <w:tcPr>
            <w:tcW w:w="285" w:type="pct"/>
            <w:hideMark/>
          </w:tcPr>
          <w:p w14:paraId="4105043B" w14:textId="77777777"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78801E3A" w14:textId="3301D2D4" w:rsidR="00940724" w:rsidRPr="00B366B0" w:rsidRDefault="00940724"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sz w:val="20"/>
                <w:szCs w:val="20"/>
                <w:lang w:eastAsia="fr-FR"/>
              </w:rPr>
              <w:t> </w:t>
            </w:r>
            <w:r w:rsidR="002C6D02" w:rsidRPr="00B366B0">
              <w:rPr>
                <w:rFonts w:asciiTheme="minorHAnsi" w:hAnsiTheme="minorHAnsi"/>
                <w:i/>
                <w:sz w:val="20"/>
                <w:szCs w:val="20"/>
                <w:lang w:eastAsia="fr-FR"/>
              </w:rPr>
              <w:t>3600</w:t>
            </w:r>
          </w:p>
        </w:tc>
        <w:tc>
          <w:tcPr>
            <w:tcW w:w="266" w:type="pct"/>
            <w:hideMark/>
          </w:tcPr>
          <w:p w14:paraId="66148C42" w14:textId="3B347A2F" w:rsidR="00940724" w:rsidRPr="00B366B0" w:rsidRDefault="00CF3A21" w:rsidP="002C6D02">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eastAsia="Times New Roman" w:hAnsiTheme="minorHAnsi"/>
                <w:i/>
                <w:sz w:val="20"/>
                <w:szCs w:val="20"/>
                <w:lang w:eastAsia="en-GB"/>
              </w:rPr>
              <w:t>1900</w:t>
            </w:r>
            <w:r w:rsidRPr="00B366B0">
              <w:rPr>
                <w:rFonts w:asciiTheme="minorHAnsi" w:hAnsiTheme="minorHAnsi"/>
                <w:i/>
                <w:iCs/>
                <w:color w:val="000000"/>
                <w:sz w:val="20"/>
                <w:szCs w:val="20"/>
                <w:lang w:eastAsia="en-GB"/>
              </w:rPr>
              <w:t> </w:t>
            </w:r>
          </w:p>
        </w:tc>
        <w:tc>
          <w:tcPr>
            <w:tcW w:w="297" w:type="pct"/>
            <w:hideMark/>
          </w:tcPr>
          <w:p w14:paraId="3D559D1D" w14:textId="61FF203E" w:rsidR="00940724" w:rsidRPr="00B366B0" w:rsidRDefault="00940724" w:rsidP="002C6D02">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imes New Roman" w:hAnsiTheme="minorHAnsi"/>
                <w:i/>
                <w:sz w:val="20"/>
                <w:szCs w:val="20"/>
                <w:lang w:eastAsia="en-GB"/>
              </w:rPr>
            </w:pPr>
            <w:r w:rsidRPr="00B366B0">
              <w:rPr>
                <w:rFonts w:asciiTheme="minorHAnsi" w:eastAsia="Times New Roman" w:hAnsiTheme="minorHAnsi"/>
                <w:i/>
                <w:sz w:val="20"/>
                <w:szCs w:val="20"/>
                <w:lang w:eastAsia="en-GB"/>
              </w:rPr>
              <w:t> </w:t>
            </w:r>
            <w:r w:rsidR="002C6D02" w:rsidRPr="00B366B0">
              <w:rPr>
                <w:rFonts w:asciiTheme="minorHAnsi" w:eastAsia="Times New Roman" w:hAnsiTheme="minorHAnsi"/>
                <w:i/>
                <w:sz w:val="20"/>
                <w:szCs w:val="20"/>
                <w:lang w:eastAsia="en-GB"/>
              </w:rPr>
              <w:t>2150</w:t>
            </w:r>
          </w:p>
        </w:tc>
      </w:tr>
      <w:tr w:rsidR="00B86DE1" w:rsidRPr="00B366B0" w14:paraId="7FF0C1CC" w14:textId="77777777" w:rsidTr="00686B9C">
        <w:trPr>
          <w:cnfStyle w:val="000000010000" w:firstRow="0" w:lastRow="0" w:firstColumn="0" w:lastColumn="0" w:oddVBand="0" w:evenVBand="0" w:oddHBand="0" w:evenHBand="1" w:firstRowFirstColumn="0" w:firstRowLastColumn="0" w:lastRowFirstColumn="0" w:lastRowLastColumn="0"/>
          <w:trHeight w:val="673"/>
        </w:trPr>
        <w:tc>
          <w:tcPr>
            <w:cnfStyle w:val="001000000000" w:firstRow="0" w:lastRow="0" w:firstColumn="1" w:lastColumn="0" w:oddVBand="0" w:evenVBand="0" w:oddHBand="0" w:evenHBand="0" w:firstRowFirstColumn="0" w:firstRowLastColumn="0" w:lastRowFirstColumn="0" w:lastRowLastColumn="0"/>
            <w:tcW w:w="550" w:type="pct"/>
            <w:vMerge/>
          </w:tcPr>
          <w:p w14:paraId="7CA2D228" w14:textId="77777777" w:rsidR="00940724" w:rsidRPr="00B366B0" w:rsidRDefault="00940724" w:rsidP="00CA4A53">
            <w:pPr>
              <w:spacing w:before="40" w:after="40"/>
              <w:rPr>
                <w:rFonts w:eastAsiaTheme="minorHAnsi"/>
              </w:rPr>
            </w:pPr>
          </w:p>
        </w:tc>
        <w:tc>
          <w:tcPr>
            <w:tcW w:w="719" w:type="pct"/>
            <w:vMerge/>
            <w:hideMark/>
          </w:tcPr>
          <w:p w14:paraId="0D654D9B" w14:textId="77777777" w:rsidR="00940724" w:rsidRPr="00B366B0" w:rsidRDefault="00940724" w:rsidP="00E9688B">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p>
        </w:tc>
        <w:tc>
          <w:tcPr>
            <w:tcW w:w="927" w:type="pct"/>
            <w:hideMark/>
          </w:tcPr>
          <w:p w14:paraId="025EFD91"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en-GB"/>
              </w:rPr>
              <w:t>CEF3</w:t>
            </w:r>
            <w:r w:rsidRPr="00B366B0">
              <w:rPr>
                <w:sz w:val="20"/>
                <w:szCs w:val="20"/>
                <w:lang w:eastAsia="en-GB"/>
              </w:rPr>
              <w:t xml:space="preserve"> Technology cost per flight</w:t>
            </w:r>
          </w:p>
        </w:tc>
        <w:tc>
          <w:tcPr>
            <w:tcW w:w="472" w:type="pct"/>
            <w:hideMark/>
          </w:tcPr>
          <w:p w14:paraId="11325761" w14:textId="77777777" w:rsidR="00940724" w:rsidRPr="00B366B0" w:rsidRDefault="00940724"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EUR / flight</w:t>
            </w:r>
          </w:p>
        </w:tc>
        <w:tc>
          <w:tcPr>
            <w:tcW w:w="1244" w:type="pct"/>
            <w:hideMark/>
          </w:tcPr>
          <w:p w14:paraId="534EE474"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rPr>
              <w:t>G2G ANS cost changes related to technology and equipment</w:t>
            </w:r>
          </w:p>
        </w:tc>
        <w:tc>
          <w:tcPr>
            <w:tcW w:w="285" w:type="pct"/>
            <w:hideMark/>
          </w:tcPr>
          <w:p w14:paraId="149F1A2C" w14:textId="77777777"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36BBD045" w14:textId="31751E36" w:rsidR="00940724" w:rsidRPr="00B366B0" w:rsidRDefault="00940724" w:rsidP="00CA4A53">
            <w:pPr>
              <w:spacing w:before="40" w:after="40"/>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i/>
              </w:rPr>
            </w:pPr>
            <w:r w:rsidRPr="00B366B0">
              <w:rPr>
                <w:rFonts w:asciiTheme="minorHAnsi" w:hAnsiTheme="minorHAnsi"/>
                <w:i/>
                <w:sz w:val="20"/>
                <w:szCs w:val="20"/>
                <w:lang w:eastAsia="fr-FR"/>
              </w:rPr>
              <w:t> </w:t>
            </w:r>
            <w:r w:rsidR="002C6D02" w:rsidRPr="00B366B0">
              <w:rPr>
                <w:rFonts w:asciiTheme="minorHAnsi" w:hAnsiTheme="minorHAnsi"/>
                <w:i/>
                <w:iCs/>
                <w:sz w:val="20"/>
                <w:szCs w:val="20"/>
                <w:lang w:eastAsia="en-GB"/>
              </w:rPr>
              <w:t>N/A</w:t>
            </w:r>
          </w:p>
        </w:tc>
        <w:tc>
          <w:tcPr>
            <w:tcW w:w="266" w:type="pct"/>
            <w:hideMark/>
          </w:tcPr>
          <w:p w14:paraId="5E31A914" w14:textId="4B0AF096" w:rsidR="00940724" w:rsidRPr="00B366B0" w:rsidRDefault="002C6D02" w:rsidP="00CA4A53">
            <w:pPr>
              <w:spacing w:before="40" w:after="40"/>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i/>
              </w:rPr>
            </w:pPr>
            <w:r w:rsidRPr="00B366B0">
              <w:rPr>
                <w:rFonts w:asciiTheme="minorHAnsi" w:hAnsiTheme="minorHAnsi"/>
                <w:i/>
                <w:iCs/>
                <w:sz w:val="20"/>
                <w:szCs w:val="20"/>
                <w:lang w:eastAsia="en-GB"/>
              </w:rPr>
              <w:t>N/A</w:t>
            </w:r>
          </w:p>
        </w:tc>
        <w:tc>
          <w:tcPr>
            <w:tcW w:w="297" w:type="pct"/>
            <w:hideMark/>
          </w:tcPr>
          <w:p w14:paraId="32303F14" w14:textId="7DBC8A06" w:rsidR="00940724" w:rsidRPr="00B366B0" w:rsidRDefault="002C6D02" w:rsidP="00CA4A53">
            <w:pPr>
              <w:spacing w:before="40" w:after="40"/>
              <w:cnfStyle w:val="000000010000" w:firstRow="0" w:lastRow="0" w:firstColumn="0" w:lastColumn="0" w:oddVBand="0" w:evenVBand="0" w:oddHBand="0" w:evenHBand="1" w:firstRowFirstColumn="0" w:firstRowLastColumn="0" w:lastRowFirstColumn="0" w:lastRowLastColumn="0"/>
              <w:rPr>
                <w:rFonts w:asciiTheme="minorHAnsi" w:eastAsia="Times New Roman" w:hAnsiTheme="minorHAnsi"/>
                <w:i/>
                <w:sz w:val="20"/>
                <w:szCs w:val="20"/>
                <w:lang w:eastAsia="en-GB"/>
              </w:rPr>
            </w:pPr>
            <w:r w:rsidRPr="00B366B0">
              <w:rPr>
                <w:rFonts w:asciiTheme="minorHAnsi" w:hAnsiTheme="minorHAnsi"/>
                <w:i/>
                <w:iCs/>
                <w:sz w:val="20"/>
                <w:szCs w:val="20"/>
                <w:lang w:eastAsia="en-GB"/>
              </w:rPr>
              <w:t>N/A</w:t>
            </w:r>
          </w:p>
        </w:tc>
      </w:tr>
      <w:tr w:rsidR="00B86DE1" w:rsidRPr="00B366B0" w14:paraId="35BF1164" w14:textId="77777777" w:rsidTr="00686B9C">
        <w:trPr>
          <w:cnfStyle w:val="000000100000" w:firstRow="0" w:lastRow="0" w:firstColumn="0" w:lastColumn="0" w:oddVBand="0" w:evenVBand="0" w:oddHBand="1" w:evenHBand="0" w:firstRowFirstColumn="0" w:firstRowLastColumn="0" w:lastRowFirstColumn="0" w:lastRowLastColumn="0"/>
          <w:trHeight w:val="1586"/>
        </w:trPr>
        <w:tc>
          <w:tcPr>
            <w:cnfStyle w:val="001000000000" w:firstRow="0" w:lastRow="0" w:firstColumn="1" w:lastColumn="0" w:oddVBand="0" w:evenVBand="0" w:oddHBand="0" w:evenHBand="0" w:firstRowFirstColumn="0" w:firstRowLastColumn="0" w:lastRowFirstColumn="0" w:lastRowLastColumn="0"/>
            <w:tcW w:w="550" w:type="pct"/>
            <w:vMerge/>
          </w:tcPr>
          <w:p w14:paraId="52479FA7" w14:textId="77777777" w:rsidR="00E9688B" w:rsidRPr="00B366B0" w:rsidRDefault="00E9688B" w:rsidP="00A10B89">
            <w:pPr>
              <w:spacing w:before="40" w:after="40"/>
              <w:rPr>
                <w:color w:val="000000"/>
                <w:sz w:val="20"/>
                <w:szCs w:val="20"/>
                <w:lang w:eastAsia="en-GB"/>
              </w:rPr>
            </w:pPr>
          </w:p>
        </w:tc>
        <w:tc>
          <w:tcPr>
            <w:tcW w:w="719" w:type="pct"/>
            <w:vMerge w:val="restart"/>
            <w:hideMark/>
          </w:tcPr>
          <w:p w14:paraId="20C49CEA"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Airspace User Cost efficiency</w:t>
            </w:r>
          </w:p>
        </w:tc>
        <w:tc>
          <w:tcPr>
            <w:tcW w:w="927" w:type="pct"/>
            <w:hideMark/>
          </w:tcPr>
          <w:p w14:paraId="31C48F48"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b/>
                <w:bCs/>
                <w:sz w:val="20"/>
                <w:szCs w:val="20"/>
                <w:lang w:eastAsia="fr-FR"/>
              </w:rPr>
            </w:pPr>
            <w:r w:rsidRPr="00B366B0">
              <w:rPr>
                <w:b/>
                <w:bCs/>
                <w:sz w:val="20"/>
                <w:szCs w:val="20"/>
                <w:lang w:eastAsia="fr-FR"/>
              </w:rPr>
              <w:t xml:space="preserve">AUC3 </w:t>
            </w:r>
          </w:p>
          <w:p w14:paraId="5CB98190"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Direct operating costs for an airspace user</w:t>
            </w:r>
          </w:p>
        </w:tc>
        <w:tc>
          <w:tcPr>
            <w:tcW w:w="472" w:type="pct"/>
            <w:hideMark/>
          </w:tcPr>
          <w:p w14:paraId="53AC6B4B"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EUR / flight</w:t>
            </w:r>
          </w:p>
        </w:tc>
        <w:tc>
          <w:tcPr>
            <w:tcW w:w="1244" w:type="pct"/>
            <w:hideMark/>
          </w:tcPr>
          <w:p w14:paraId="189D115D"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lang w:eastAsia="fr-FR"/>
              </w:rPr>
              <w:t>Impact on direct costs related to the aeroplane and passengers. Examples: fuel, staff expenses, passenger service costs, maintenance and repairs, navigation charges, strategic delay, landing fees, catering</w:t>
            </w:r>
          </w:p>
        </w:tc>
        <w:tc>
          <w:tcPr>
            <w:tcW w:w="285" w:type="pct"/>
            <w:hideMark/>
          </w:tcPr>
          <w:p w14:paraId="5CAFCC97"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5F489259" w14:textId="4FB85E40"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sz w:val="20"/>
                <w:szCs w:val="20"/>
                <w:lang w:eastAsia="fr-FR"/>
              </w:rPr>
              <w:t> </w:t>
            </w:r>
            <w:r w:rsidR="00B86DE1" w:rsidRPr="00B366B0">
              <w:rPr>
                <w:rFonts w:asciiTheme="minorHAnsi" w:hAnsiTheme="minorHAnsi"/>
                <w:i/>
                <w:iCs/>
                <w:sz w:val="20"/>
                <w:szCs w:val="20"/>
                <w:lang w:eastAsia="en-GB"/>
              </w:rPr>
              <w:t> N/A</w:t>
            </w:r>
          </w:p>
        </w:tc>
        <w:tc>
          <w:tcPr>
            <w:tcW w:w="266" w:type="pct"/>
            <w:hideMark/>
          </w:tcPr>
          <w:p w14:paraId="7E2343D5" w14:textId="226D38EB"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iCs/>
                <w:color w:val="000000"/>
                <w:sz w:val="20"/>
                <w:szCs w:val="20"/>
                <w:lang w:eastAsia="en-GB"/>
              </w:rPr>
              <w:t> </w:t>
            </w:r>
            <w:r w:rsidR="00B86DE1" w:rsidRPr="00B366B0">
              <w:rPr>
                <w:rFonts w:asciiTheme="minorHAnsi" w:hAnsiTheme="minorHAnsi"/>
                <w:i/>
                <w:iCs/>
                <w:sz w:val="20"/>
                <w:szCs w:val="20"/>
                <w:lang w:eastAsia="en-GB"/>
              </w:rPr>
              <w:t> N/A</w:t>
            </w:r>
          </w:p>
        </w:tc>
        <w:tc>
          <w:tcPr>
            <w:tcW w:w="297" w:type="pct"/>
            <w:hideMark/>
          </w:tcPr>
          <w:p w14:paraId="29EE4AFA" w14:textId="4642CBFF"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i/>
              </w:rPr>
            </w:pPr>
            <w:r w:rsidRPr="00B366B0">
              <w:rPr>
                <w:rFonts w:asciiTheme="minorHAnsi" w:hAnsiTheme="minorHAnsi"/>
                <w:i/>
                <w:iCs/>
                <w:color w:val="000000"/>
                <w:sz w:val="20"/>
                <w:szCs w:val="20"/>
                <w:lang w:eastAsia="en-GB"/>
              </w:rPr>
              <w:t> </w:t>
            </w:r>
            <w:r w:rsidR="00B86DE1" w:rsidRPr="00B366B0">
              <w:rPr>
                <w:rFonts w:asciiTheme="minorHAnsi" w:hAnsiTheme="minorHAnsi"/>
                <w:i/>
                <w:iCs/>
                <w:sz w:val="20"/>
                <w:szCs w:val="20"/>
                <w:lang w:eastAsia="en-GB"/>
              </w:rPr>
              <w:t> N/A</w:t>
            </w:r>
          </w:p>
        </w:tc>
      </w:tr>
      <w:tr w:rsidR="00B86DE1" w:rsidRPr="00B366B0" w14:paraId="63D96FD0" w14:textId="77777777" w:rsidTr="00686B9C">
        <w:trPr>
          <w:cnfStyle w:val="000000010000" w:firstRow="0" w:lastRow="0" w:firstColumn="0" w:lastColumn="0" w:oddVBand="0" w:evenVBand="0" w:oddHBand="0" w:evenHBand="1" w:firstRowFirstColumn="0" w:firstRowLastColumn="0" w:lastRowFirstColumn="0" w:lastRowLastColumn="0"/>
          <w:trHeight w:val="1142"/>
        </w:trPr>
        <w:tc>
          <w:tcPr>
            <w:cnfStyle w:val="001000000000" w:firstRow="0" w:lastRow="0" w:firstColumn="1" w:lastColumn="0" w:oddVBand="0" w:evenVBand="0" w:oddHBand="0" w:evenHBand="0" w:firstRowFirstColumn="0" w:firstRowLastColumn="0" w:lastRowFirstColumn="0" w:lastRowLastColumn="0"/>
            <w:tcW w:w="550" w:type="pct"/>
            <w:vMerge/>
          </w:tcPr>
          <w:p w14:paraId="7E0B087C" w14:textId="77777777" w:rsidR="00E9688B" w:rsidRPr="00B366B0" w:rsidRDefault="00E9688B" w:rsidP="00CA4A53">
            <w:pPr>
              <w:spacing w:before="40" w:after="40"/>
              <w:rPr>
                <w:rFonts w:eastAsiaTheme="minorHAnsi"/>
              </w:rPr>
            </w:pPr>
          </w:p>
        </w:tc>
        <w:tc>
          <w:tcPr>
            <w:tcW w:w="719" w:type="pct"/>
            <w:vMerge/>
            <w:hideMark/>
          </w:tcPr>
          <w:p w14:paraId="0851711D" w14:textId="77777777" w:rsidR="00E9688B" w:rsidRPr="00B366B0" w:rsidRDefault="00E9688B" w:rsidP="00E9688B">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p>
        </w:tc>
        <w:tc>
          <w:tcPr>
            <w:tcW w:w="927" w:type="pct"/>
            <w:hideMark/>
          </w:tcPr>
          <w:p w14:paraId="376D26F3"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b/>
                <w:bCs/>
                <w:sz w:val="20"/>
                <w:szCs w:val="20"/>
                <w:lang w:eastAsia="fr-FR"/>
              </w:rPr>
            </w:pPr>
            <w:r w:rsidRPr="00B366B0">
              <w:rPr>
                <w:b/>
                <w:bCs/>
                <w:sz w:val="20"/>
                <w:szCs w:val="20"/>
                <w:lang w:eastAsia="fr-FR"/>
              </w:rPr>
              <w:t>AUC4</w:t>
            </w:r>
          </w:p>
          <w:p w14:paraId="717C01B4"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Indirect operating costs for an airspace user</w:t>
            </w:r>
          </w:p>
        </w:tc>
        <w:tc>
          <w:tcPr>
            <w:tcW w:w="472" w:type="pct"/>
            <w:hideMark/>
          </w:tcPr>
          <w:p w14:paraId="3D5A56E5"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EUR / flight</w:t>
            </w:r>
          </w:p>
        </w:tc>
        <w:tc>
          <w:tcPr>
            <w:tcW w:w="1244" w:type="pct"/>
            <w:hideMark/>
          </w:tcPr>
          <w:p w14:paraId="4DC45673"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lang w:eastAsia="fr-FR"/>
              </w:rPr>
              <w:t>Impact on operating costs that don’t relate to a specific flight. Examples: parking charges, crew and cabin salary, handling prices at Base Stations</w:t>
            </w:r>
          </w:p>
        </w:tc>
        <w:tc>
          <w:tcPr>
            <w:tcW w:w="285" w:type="pct"/>
            <w:hideMark/>
          </w:tcPr>
          <w:p w14:paraId="003549A8"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17575746"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sz w:val="20"/>
                <w:szCs w:val="20"/>
                <w:lang w:eastAsia="fr-FR"/>
              </w:rPr>
              <w:t> </w:t>
            </w:r>
          </w:p>
        </w:tc>
        <w:tc>
          <w:tcPr>
            <w:tcW w:w="266" w:type="pct"/>
            <w:hideMark/>
          </w:tcPr>
          <w:p w14:paraId="0CBBD67A" w14:textId="4507F8B9" w:rsidR="00E9688B" w:rsidRPr="00B366B0" w:rsidRDefault="00B86DE1"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Expected benefit thanks to reduced costs of MET provision</w:t>
            </w:r>
          </w:p>
        </w:tc>
        <w:tc>
          <w:tcPr>
            <w:tcW w:w="297" w:type="pct"/>
            <w:hideMark/>
          </w:tcPr>
          <w:p w14:paraId="1D1FB117" w14:textId="5DDDA44D" w:rsidR="00E9688B" w:rsidRPr="00B366B0" w:rsidRDefault="00B86DE1" w:rsidP="00B86DE1">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Expected benefit thanks to reduced costs of MET provision</w:t>
            </w:r>
            <w:r w:rsidRPr="00B366B0">
              <w:rPr>
                <w:i/>
                <w:iCs/>
                <w:color w:val="000000"/>
                <w:sz w:val="20"/>
                <w:szCs w:val="20"/>
                <w:lang w:eastAsia="en-GB"/>
              </w:rPr>
              <w:t xml:space="preserve"> </w:t>
            </w:r>
          </w:p>
        </w:tc>
      </w:tr>
      <w:tr w:rsidR="00B86DE1" w:rsidRPr="00B366B0" w14:paraId="439DF892" w14:textId="77777777" w:rsidTr="00686B9C">
        <w:trPr>
          <w:cnfStyle w:val="000000100000" w:firstRow="0" w:lastRow="0" w:firstColumn="0" w:lastColumn="0" w:oddVBand="0" w:evenVBand="0" w:oddHBand="1" w:evenHBand="0" w:firstRowFirstColumn="0" w:firstRowLastColumn="0" w:lastRowFirstColumn="0" w:lastRowLastColumn="0"/>
          <w:trHeight w:val="1172"/>
        </w:trPr>
        <w:tc>
          <w:tcPr>
            <w:cnfStyle w:val="001000000000" w:firstRow="0" w:lastRow="0" w:firstColumn="1" w:lastColumn="0" w:oddVBand="0" w:evenVBand="0" w:oddHBand="0" w:evenHBand="0" w:firstRowFirstColumn="0" w:firstRowLastColumn="0" w:lastRowFirstColumn="0" w:lastRowLastColumn="0"/>
            <w:tcW w:w="550" w:type="pct"/>
            <w:vMerge/>
          </w:tcPr>
          <w:p w14:paraId="27A37447" w14:textId="77777777" w:rsidR="00E9688B" w:rsidRPr="00B366B0" w:rsidRDefault="00E9688B" w:rsidP="00CA4A53">
            <w:pPr>
              <w:spacing w:before="40" w:after="40"/>
              <w:rPr>
                <w:rFonts w:eastAsiaTheme="minorHAnsi"/>
              </w:rPr>
            </w:pPr>
          </w:p>
        </w:tc>
        <w:tc>
          <w:tcPr>
            <w:tcW w:w="719" w:type="pct"/>
            <w:vMerge/>
            <w:hideMark/>
          </w:tcPr>
          <w:p w14:paraId="44B088FB" w14:textId="77777777" w:rsidR="00E9688B" w:rsidRPr="00B366B0" w:rsidRDefault="00E9688B" w:rsidP="00E9688B">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927" w:type="pct"/>
            <w:hideMark/>
          </w:tcPr>
          <w:p w14:paraId="4383E012"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b/>
                <w:bCs/>
                <w:sz w:val="20"/>
                <w:szCs w:val="20"/>
                <w:lang w:eastAsia="fr-FR"/>
              </w:rPr>
              <w:t>AUC5</w:t>
            </w:r>
          </w:p>
          <w:p w14:paraId="3537F90B"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Overhead costs for an airspace user</w:t>
            </w:r>
          </w:p>
        </w:tc>
        <w:tc>
          <w:tcPr>
            <w:tcW w:w="472" w:type="pct"/>
            <w:hideMark/>
          </w:tcPr>
          <w:p w14:paraId="3F59E10E"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EUR / flight</w:t>
            </w:r>
          </w:p>
        </w:tc>
        <w:tc>
          <w:tcPr>
            <w:tcW w:w="1244" w:type="pct"/>
            <w:hideMark/>
          </w:tcPr>
          <w:p w14:paraId="761BA98E"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lang w:eastAsia="fr-FR"/>
              </w:rPr>
              <w:t>Impact on overhead costs. Examples: dispatchers, training, IT infrastructure, sales.</w:t>
            </w:r>
          </w:p>
        </w:tc>
        <w:tc>
          <w:tcPr>
            <w:tcW w:w="285" w:type="pct"/>
            <w:hideMark/>
          </w:tcPr>
          <w:p w14:paraId="1E4493C4"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47E57E53" w14:textId="1AF508AC" w:rsidR="00E9688B" w:rsidRPr="00B366B0" w:rsidRDefault="00B86DE1"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tc>
        <w:tc>
          <w:tcPr>
            <w:tcW w:w="266" w:type="pct"/>
            <w:hideMark/>
          </w:tcPr>
          <w:p w14:paraId="4A2C11DD" w14:textId="455A7B23" w:rsidR="00E9688B" w:rsidRPr="00B366B0" w:rsidRDefault="00B86DE1"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tc>
        <w:tc>
          <w:tcPr>
            <w:tcW w:w="297" w:type="pct"/>
            <w:hideMark/>
          </w:tcPr>
          <w:p w14:paraId="17B631B7" w14:textId="3B32C096" w:rsidR="00E9688B" w:rsidRPr="00B366B0" w:rsidRDefault="00B86DE1"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tc>
      </w:tr>
      <w:tr w:rsidR="00B86DE1" w:rsidRPr="00B366B0" w14:paraId="0201F097" w14:textId="77777777" w:rsidTr="00686B9C">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50" w:type="pct"/>
            <w:vMerge w:val="restart"/>
          </w:tcPr>
          <w:p w14:paraId="1E55D0A2" w14:textId="77777777" w:rsidR="00E9688B" w:rsidRPr="00B366B0" w:rsidRDefault="00E9688B" w:rsidP="00A10B89">
            <w:pPr>
              <w:spacing w:before="40" w:after="40"/>
              <w:rPr>
                <w:sz w:val="20"/>
                <w:szCs w:val="20"/>
                <w:lang w:eastAsia="en-GB"/>
              </w:rPr>
            </w:pPr>
            <w:r w:rsidRPr="00B366B0">
              <w:rPr>
                <w:sz w:val="20"/>
                <w:szCs w:val="20"/>
                <w:lang w:eastAsia="en-GB"/>
              </w:rPr>
              <w:t>Capacity</w:t>
            </w:r>
          </w:p>
        </w:tc>
        <w:tc>
          <w:tcPr>
            <w:tcW w:w="719" w:type="pct"/>
            <w:vMerge w:val="restart"/>
            <w:hideMark/>
          </w:tcPr>
          <w:p w14:paraId="5D31974A"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Airspace capacity</w:t>
            </w:r>
          </w:p>
        </w:tc>
        <w:tc>
          <w:tcPr>
            <w:tcW w:w="927" w:type="pct"/>
            <w:vMerge w:val="restart"/>
            <w:hideMark/>
          </w:tcPr>
          <w:p w14:paraId="5285D3D0"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CAP1</w:t>
            </w:r>
          </w:p>
          <w:p w14:paraId="731BBBE9"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TMA throughput, in challenging airspace, per unit time</w:t>
            </w:r>
          </w:p>
        </w:tc>
        <w:tc>
          <w:tcPr>
            <w:tcW w:w="472" w:type="pct"/>
            <w:hideMark/>
          </w:tcPr>
          <w:p w14:paraId="0A04C253"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739F942F"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Tactical delay cost (avoided-; additional +)</w:t>
            </w:r>
          </w:p>
        </w:tc>
        <w:tc>
          <w:tcPr>
            <w:tcW w:w="285" w:type="pct"/>
            <w:hideMark/>
          </w:tcPr>
          <w:p w14:paraId="4C04CB74"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6EFE0F0F" w14:textId="479B8663" w:rsidR="00E9688B" w:rsidRPr="00B366B0" w:rsidRDefault="00E9688B" w:rsidP="00B86DE1">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B86DE1" w:rsidRPr="00B366B0">
              <w:rPr>
                <w:i/>
                <w:iCs/>
                <w:sz w:val="20"/>
                <w:szCs w:val="20"/>
                <w:lang w:eastAsia="en-GB"/>
              </w:rPr>
              <w:t>N/A</w:t>
            </w:r>
          </w:p>
        </w:tc>
        <w:tc>
          <w:tcPr>
            <w:tcW w:w="266" w:type="pct"/>
            <w:hideMark/>
          </w:tcPr>
          <w:p w14:paraId="23949E33" w14:textId="25131049" w:rsidR="00E9688B" w:rsidRPr="00B366B0" w:rsidRDefault="00B86DE1"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p>
        </w:tc>
        <w:tc>
          <w:tcPr>
            <w:tcW w:w="297" w:type="pct"/>
            <w:hideMark/>
          </w:tcPr>
          <w:p w14:paraId="1785C5CC" w14:textId="67649988" w:rsidR="00E9688B" w:rsidRPr="00B366B0" w:rsidRDefault="00B86DE1"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p>
        </w:tc>
      </w:tr>
      <w:tr w:rsidR="00B86DE1" w:rsidRPr="00B366B0" w14:paraId="378AB4E2" w14:textId="77777777" w:rsidTr="00686B9C">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50" w:type="pct"/>
            <w:vMerge/>
          </w:tcPr>
          <w:p w14:paraId="1F777D4A" w14:textId="77777777" w:rsidR="00E9688B" w:rsidRPr="00B366B0" w:rsidRDefault="00E9688B" w:rsidP="00CA4A53">
            <w:pPr>
              <w:spacing w:before="40" w:after="40"/>
              <w:rPr>
                <w:rFonts w:eastAsiaTheme="minorHAnsi"/>
              </w:rPr>
            </w:pPr>
          </w:p>
        </w:tc>
        <w:tc>
          <w:tcPr>
            <w:tcW w:w="719" w:type="pct"/>
            <w:vMerge/>
            <w:hideMark/>
          </w:tcPr>
          <w:p w14:paraId="460E4EB6"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927" w:type="pct"/>
            <w:vMerge/>
            <w:hideMark/>
          </w:tcPr>
          <w:p w14:paraId="2DEE69E5" w14:textId="77777777" w:rsidR="00E9688B" w:rsidRPr="00B366B0" w:rsidRDefault="00E9688B" w:rsidP="00E9688B">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472" w:type="pct"/>
            <w:hideMark/>
          </w:tcPr>
          <w:p w14:paraId="2E613E80"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63A772D7"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Strategic delay cost (avoided-; additional +)</w:t>
            </w:r>
          </w:p>
        </w:tc>
        <w:tc>
          <w:tcPr>
            <w:tcW w:w="285" w:type="pct"/>
            <w:hideMark/>
          </w:tcPr>
          <w:p w14:paraId="29ED80BE"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1770BC50" w14:textId="3BE3BE19"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B86DE1" w:rsidRPr="00B366B0">
              <w:rPr>
                <w:i/>
                <w:iCs/>
                <w:sz w:val="20"/>
                <w:szCs w:val="20"/>
                <w:lang w:eastAsia="en-GB"/>
              </w:rPr>
              <w:t>N/A</w:t>
            </w:r>
          </w:p>
        </w:tc>
        <w:tc>
          <w:tcPr>
            <w:tcW w:w="266" w:type="pct"/>
            <w:hideMark/>
          </w:tcPr>
          <w:p w14:paraId="5AF500E2" w14:textId="2B782600"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B86DE1" w:rsidRPr="00B366B0">
              <w:rPr>
                <w:i/>
                <w:iCs/>
                <w:sz w:val="20"/>
                <w:szCs w:val="20"/>
                <w:lang w:eastAsia="en-GB"/>
              </w:rPr>
              <w:t>N/A</w:t>
            </w:r>
          </w:p>
        </w:tc>
        <w:tc>
          <w:tcPr>
            <w:tcW w:w="297" w:type="pct"/>
            <w:hideMark/>
          </w:tcPr>
          <w:p w14:paraId="042FC44F" w14:textId="48B38101"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B86DE1" w:rsidRPr="00B366B0">
              <w:rPr>
                <w:i/>
                <w:iCs/>
                <w:sz w:val="20"/>
                <w:szCs w:val="20"/>
                <w:lang w:eastAsia="en-GB"/>
              </w:rPr>
              <w:t>N/A</w:t>
            </w:r>
          </w:p>
        </w:tc>
      </w:tr>
      <w:tr w:rsidR="00B86DE1" w:rsidRPr="00B366B0" w14:paraId="54BA7383" w14:textId="77777777" w:rsidTr="00686B9C">
        <w:trPr>
          <w:cnfStyle w:val="000000010000" w:firstRow="0" w:lastRow="0" w:firstColumn="0" w:lastColumn="0" w:oddVBand="0" w:evenVBand="0" w:oddHBand="0" w:evenHBand="1"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50" w:type="pct"/>
            <w:vMerge/>
          </w:tcPr>
          <w:p w14:paraId="5F4A260E" w14:textId="77777777" w:rsidR="00E9688B" w:rsidRPr="00B366B0" w:rsidRDefault="00E9688B" w:rsidP="00CA4A53">
            <w:pPr>
              <w:spacing w:before="40" w:after="40"/>
              <w:rPr>
                <w:b/>
              </w:rPr>
            </w:pPr>
          </w:p>
        </w:tc>
        <w:tc>
          <w:tcPr>
            <w:tcW w:w="719" w:type="pct"/>
            <w:vMerge/>
            <w:hideMark/>
          </w:tcPr>
          <w:p w14:paraId="3AA2CCC4" w14:textId="77777777"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b/>
              </w:rPr>
            </w:pPr>
          </w:p>
        </w:tc>
        <w:tc>
          <w:tcPr>
            <w:tcW w:w="927" w:type="pct"/>
            <w:vMerge w:val="restart"/>
            <w:hideMark/>
          </w:tcPr>
          <w:p w14:paraId="12964157"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b/>
              </w:rPr>
            </w:pPr>
            <w:r w:rsidRPr="00B366B0">
              <w:rPr>
                <w:b/>
                <w:bCs/>
                <w:sz w:val="20"/>
                <w:szCs w:val="20"/>
                <w:lang w:eastAsia="fr-FR"/>
              </w:rPr>
              <w:t xml:space="preserve">CAP2 </w:t>
            </w:r>
          </w:p>
          <w:p w14:paraId="29555AAF"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proofErr w:type="spellStart"/>
            <w:r w:rsidRPr="00B366B0">
              <w:rPr>
                <w:sz w:val="20"/>
                <w:szCs w:val="20"/>
                <w:lang w:eastAsia="en-GB"/>
              </w:rPr>
              <w:t>En</w:t>
            </w:r>
            <w:proofErr w:type="spellEnd"/>
            <w:r w:rsidRPr="00B366B0">
              <w:rPr>
                <w:sz w:val="20"/>
                <w:szCs w:val="20"/>
                <w:lang w:eastAsia="en-GB"/>
              </w:rPr>
              <w:t>-route throughput, in challenging airspace, per unit time</w:t>
            </w:r>
          </w:p>
        </w:tc>
        <w:tc>
          <w:tcPr>
            <w:tcW w:w="472" w:type="pct"/>
            <w:hideMark/>
          </w:tcPr>
          <w:p w14:paraId="4A84A844"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5E38177C"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Tactical delay cost (avoided-; additional +)</w:t>
            </w:r>
          </w:p>
        </w:tc>
        <w:tc>
          <w:tcPr>
            <w:tcW w:w="285" w:type="pct"/>
            <w:hideMark/>
          </w:tcPr>
          <w:p w14:paraId="28E9E7A2"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306807CC" w14:textId="14BB8580"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tc>
        <w:tc>
          <w:tcPr>
            <w:tcW w:w="266" w:type="pct"/>
            <w:hideMark/>
          </w:tcPr>
          <w:p w14:paraId="21FFDDB3" w14:textId="09837303" w:rsidR="00E9688B" w:rsidRPr="00B366B0" w:rsidRDefault="0012252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r w:rsidR="00E9688B" w:rsidRPr="00B366B0">
              <w:rPr>
                <w:i/>
                <w:iCs/>
                <w:sz w:val="20"/>
                <w:szCs w:val="20"/>
                <w:lang w:eastAsia="en-GB"/>
              </w:rPr>
              <w:t> </w:t>
            </w:r>
          </w:p>
        </w:tc>
        <w:tc>
          <w:tcPr>
            <w:tcW w:w="297" w:type="pct"/>
            <w:hideMark/>
          </w:tcPr>
          <w:p w14:paraId="6FE8E588" w14:textId="295BCFFF" w:rsidR="00E9688B" w:rsidRPr="00B366B0" w:rsidRDefault="0012252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r w:rsidR="00E9688B" w:rsidRPr="00B366B0">
              <w:rPr>
                <w:i/>
                <w:iCs/>
                <w:sz w:val="20"/>
                <w:szCs w:val="20"/>
                <w:lang w:eastAsia="en-GB"/>
              </w:rPr>
              <w:t> </w:t>
            </w:r>
          </w:p>
        </w:tc>
      </w:tr>
      <w:tr w:rsidR="00B86DE1" w:rsidRPr="00B366B0" w14:paraId="28FF8109" w14:textId="77777777" w:rsidTr="00686B9C">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550" w:type="pct"/>
            <w:vMerge/>
          </w:tcPr>
          <w:p w14:paraId="0FEE5204" w14:textId="77777777" w:rsidR="00E9688B" w:rsidRPr="00B366B0" w:rsidRDefault="00E9688B" w:rsidP="00CA4A53">
            <w:pPr>
              <w:spacing w:before="40" w:after="40"/>
              <w:rPr>
                <w:b/>
              </w:rPr>
            </w:pPr>
          </w:p>
        </w:tc>
        <w:tc>
          <w:tcPr>
            <w:tcW w:w="719" w:type="pct"/>
            <w:vMerge/>
            <w:hideMark/>
          </w:tcPr>
          <w:p w14:paraId="44CD2CBC"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b/>
              </w:rPr>
            </w:pPr>
          </w:p>
        </w:tc>
        <w:tc>
          <w:tcPr>
            <w:tcW w:w="927" w:type="pct"/>
            <w:vMerge/>
            <w:hideMark/>
          </w:tcPr>
          <w:p w14:paraId="0E39F481" w14:textId="77777777" w:rsidR="00E9688B" w:rsidRPr="00B366B0" w:rsidRDefault="00E9688B" w:rsidP="00E9688B">
            <w:pPr>
              <w:spacing w:before="40" w:after="40"/>
              <w:cnfStyle w:val="000000100000" w:firstRow="0" w:lastRow="0" w:firstColumn="0" w:lastColumn="0" w:oddVBand="0" w:evenVBand="0" w:oddHBand="1" w:evenHBand="0" w:firstRowFirstColumn="0" w:firstRowLastColumn="0" w:lastRowFirstColumn="0" w:lastRowLastColumn="0"/>
              <w:rPr>
                <w:rFonts w:eastAsiaTheme="minorHAnsi"/>
                <w:b/>
              </w:rPr>
            </w:pPr>
          </w:p>
        </w:tc>
        <w:tc>
          <w:tcPr>
            <w:tcW w:w="472" w:type="pct"/>
            <w:hideMark/>
          </w:tcPr>
          <w:p w14:paraId="6065A1EC"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3601C941"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Strategic delay cost (avoided-; additional +)</w:t>
            </w:r>
          </w:p>
        </w:tc>
        <w:tc>
          <w:tcPr>
            <w:tcW w:w="285" w:type="pct"/>
            <w:hideMark/>
          </w:tcPr>
          <w:p w14:paraId="7D929960"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7C13051D" w14:textId="4FDEC55F"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tc>
        <w:tc>
          <w:tcPr>
            <w:tcW w:w="266" w:type="pct"/>
            <w:hideMark/>
          </w:tcPr>
          <w:p w14:paraId="00B81284" w14:textId="74BCE541" w:rsidR="00E9688B" w:rsidRPr="00B366B0" w:rsidRDefault="0012252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r w:rsidR="00E9688B" w:rsidRPr="00B366B0">
              <w:rPr>
                <w:i/>
                <w:iCs/>
                <w:sz w:val="20"/>
                <w:szCs w:val="20"/>
                <w:lang w:eastAsia="en-GB"/>
              </w:rPr>
              <w:t> </w:t>
            </w:r>
          </w:p>
        </w:tc>
        <w:tc>
          <w:tcPr>
            <w:tcW w:w="297" w:type="pct"/>
            <w:hideMark/>
          </w:tcPr>
          <w:p w14:paraId="30AAF180" w14:textId="632159E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tc>
      </w:tr>
      <w:tr w:rsidR="00B86DE1" w:rsidRPr="00B366B0" w14:paraId="15F7F8CA" w14:textId="77777777" w:rsidTr="00686B9C">
        <w:trPr>
          <w:cnfStyle w:val="000000010000" w:firstRow="0" w:lastRow="0" w:firstColumn="0" w:lastColumn="0" w:oddVBand="0" w:evenVBand="0" w:oddHBand="0" w:evenHBand="1" w:firstRowFirstColumn="0" w:firstRowLastColumn="0" w:lastRowFirstColumn="0" w:lastRowLastColumn="0"/>
          <w:trHeight w:val="892"/>
        </w:trPr>
        <w:tc>
          <w:tcPr>
            <w:cnfStyle w:val="001000000000" w:firstRow="0" w:lastRow="0" w:firstColumn="1" w:lastColumn="0" w:oddVBand="0" w:evenVBand="0" w:oddHBand="0" w:evenHBand="0" w:firstRowFirstColumn="0" w:firstRowLastColumn="0" w:lastRowFirstColumn="0" w:lastRowLastColumn="0"/>
            <w:tcW w:w="550" w:type="pct"/>
            <w:vMerge/>
          </w:tcPr>
          <w:p w14:paraId="6D060AD3" w14:textId="77777777" w:rsidR="00686B9C" w:rsidRPr="00B366B0" w:rsidRDefault="00686B9C" w:rsidP="00A10B89">
            <w:pPr>
              <w:spacing w:before="40" w:after="40"/>
              <w:rPr>
                <w:b/>
                <w:sz w:val="20"/>
                <w:szCs w:val="20"/>
                <w:lang w:eastAsia="en-GB"/>
              </w:rPr>
            </w:pPr>
          </w:p>
        </w:tc>
        <w:tc>
          <w:tcPr>
            <w:tcW w:w="719" w:type="pct"/>
            <w:hideMark/>
          </w:tcPr>
          <w:p w14:paraId="1BDA2CF7"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Airport capacity</w:t>
            </w:r>
          </w:p>
        </w:tc>
        <w:tc>
          <w:tcPr>
            <w:tcW w:w="927" w:type="pct"/>
            <w:hideMark/>
          </w:tcPr>
          <w:p w14:paraId="1BFBB59B"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b/>
              </w:rPr>
            </w:pPr>
            <w:r w:rsidRPr="00B366B0">
              <w:rPr>
                <w:b/>
                <w:bCs/>
                <w:sz w:val="20"/>
                <w:szCs w:val="20"/>
                <w:lang w:eastAsia="fr-FR"/>
              </w:rPr>
              <w:t>CAP3</w:t>
            </w:r>
          </w:p>
          <w:p w14:paraId="2272C5CA" w14:textId="77777777" w:rsidR="00686B9C" w:rsidRPr="00B366B0" w:rsidRDefault="00686B9C" w:rsidP="00CA4A53">
            <w:pPr>
              <w:pStyle w:val="Zkladntext"/>
              <w:spacing w:before="40" w:after="40"/>
              <w:cnfStyle w:val="000000010000" w:firstRow="0" w:lastRow="0" w:firstColumn="0" w:lastColumn="0" w:oddVBand="0" w:evenVBand="0" w:oddHBand="0" w:evenHBand="1" w:firstRowFirstColumn="0" w:firstRowLastColumn="0" w:lastRowFirstColumn="0" w:lastRowLastColumn="0"/>
              <w:rPr>
                <w:sz w:val="20"/>
                <w:lang w:eastAsia="fr-FR"/>
              </w:rPr>
            </w:pPr>
            <w:r w:rsidRPr="00B366B0">
              <w:rPr>
                <w:sz w:val="20"/>
                <w:lang w:eastAsia="fr-FR"/>
              </w:rPr>
              <w:t>Peak Runway Throughput</w:t>
            </w:r>
          </w:p>
          <w:p w14:paraId="281A9EFD"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b/>
              </w:rPr>
            </w:pPr>
            <w:r w:rsidRPr="00B366B0">
              <w:rPr>
                <w:sz w:val="20"/>
                <w:lang w:eastAsia="fr-FR"/>
              </w:rPr>
              <w:t>(Mixed mode)</w:t>
            </w:r>
          </w:p>
        </w:tc>
        <w:tc>
          <w:tcPr>
            <w:tcW w:w="472" w:type="pct"/>
            <w:hideMark/>
          </w:tcPr>
          <w:p w14:paraId="20522A20" w14:textId="77777777" w:rsidR="00686B9C" w:rsidRPr="00B366B0" w:rsidRDefault="00686B9C"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0B26DBC7"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Value of additional flights</w:t>
            </w:r>
          </w:p>
        </w:tc>
        <w:tc>
          <w:tcPr>
            <w:tcW w:w="285" w:type="pct"/>
            <w:hideMark/>
          </w:tcPr>
          <w:p w14:paraId="6CCA2613" w14:textId="77777777" w:rsidR="00686B9C" w:rsidRPr="00B366B0" w:rsidRDefault="00686B9C" w:rsidP="00CA4A53">
            <w:pPr>
              <w:spacing w:before="40" w:after="40"/>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22239D5E" w14:textId="77777777" w:rsidR="00686B9C" w:rsidRPr="00B366B0" w:rsidRDefault="00686B9C"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p w14:paraId="4B58D95E"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tc>
        <w:tc>
          <w:tcPr>
            <w:tcW w:w="266" w:type="pct"/>
            <w:hideMark/>
          </w:tcPr>
          <w:p w14:paraId="2A97CA29" w14:textId="77777777" w:rsidR="00686B9C" w:rsidRPr="00B366B0" w:rsidRDefault="00686B9C"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p w14:paraId="1C3346A9" w14:textId="5631D7C9" w:rsidR="00686B9C" w:rsidRPr="00B366B0" w:rsidRDefault="00B86DE1" w:rsidP="00B86DE1">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Expected benefit thanks to more precise weather information</w:t>
            </w:r>
            <w:r w:rsidR="00686B9C" w:rsidRPr="00B366B0">
              <w:rPr>
                <w:i/>
                <w:iCs/>
                <w:sz w:val="20"/>
                <w:szCs w:val="20"/>
                <w:lang w:eastAsia="en-GB"/>
              </w:rPr>
              <w:t> </w:t>
            </w:r>
          </w:p>
        </w:tc>
        <w:tc>
          <w:tcPr>
            <w:tcW w:w="297" w:type="pct"/>
            <w:hideMark/>
          </w:tcPr>
          <w:p w14:paraId="762A8AF9" w14:textId="77777777" w:rsidR="00686B9C" w:rsidRPr="00B366B0" w:rsidRDefault="00686B9C"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p w14:paraId="59225A88" w14:textId="5F629022"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B86DE1" w:rsidRPr="00B366B0">
              <w:rPr>
                <w:i/>
                <w:iCs/>
                <w:sz w:val="20"/>
                <w:szCs w:val="20"/>
                <w:lang w:eastAsia="en-GB"/>
              </w:rPr>
              <w:t>Expected benefit thanks to more precise weather information</w:t>
            </w:r>
          </w:p>
        </w:tc>
      </w:tr>
      <w:tr w:rsidR="00B86DE1" w:rsidRPr="00B366B0" w14:paraId="6078B21D" w14:textId="77777777" w:rsidTr="00686B9C">
        <w:trPr>
          <w:cnfStyle w:val="000000100000" w:firstRow="0" w:lastRow="0" w:firstColumn="0" w:lastColumn="0" w:oddVBand="0" w:evenVBand="0" w:oddHBand="1" w:evenHBand="0" w:firstRowFirstColumn="0" w:firstRowLastColumn="0" w:lastRowFirstColumn="0" w:lastRowLastColumn="0"/>
          <w:trHeight w:val="658"/>
        </w:trPr>
        <w:tc>
          <w:tcPr>
            <w:cnfStyle w:val="001000000000" w:firstRow="0" w:lastRow="0" w:firstColumn="1" w:lastColumn="0" w:oddVBand="0" w:evenVBand="0" w:oddHBand="0" w:evenHBand="0" w:firstRowFirstColumn="0" w:firstRowLastColumn="0" w:lastRowFirstColumn="0" w:lastRowLastColumn="0"/>
            <w:tcW w:w="550" w:type="pct"/>
          </w:tcPr>
          <w:p w14:paraId="651007A4" w14:textId="77777777" w:rsidR="00686B9C" w:rsidRPr="00B366B0" w:rsidRDefault="00686B9C" w:rsidP="00A10B89">
            <w:pPr>
              <w:spacing w:before="40" w:after="40"/>
              <w:rPr>
                <w:sz w:val="20"/>
                <w:szCs w:val="20"/>
                <w:lang w:eastAsia="en-GB"/>
              </w:rPr>
            </w:pPr>
          </w:p>
        </w:tc>
        <w:tc>
          <w:tcPr>
            <w:tcW w:w="719" w:type="pct"/>
            <w:hideMark/>
          </w:tcPr>
          <w:p w14:paraId="33020980"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Resilience</w:t>
            </w:r>
          </w:p>
        </w:tc>
        <w:tc>
          <w:tcPr>
            <w:tcW w:w="927" w:type="pct"/>
            <w:hideMark/>
          </w:tcPr>
          <w:p w14:paraId="7033550E"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b/>
                <w:bCs/>
                <w:sz w:val="20"/>
                <w:szCs w:val="20"/>
                <w:lang w:eastAsia="fr-FR"/>
              </w:rPr>
              <w:t xml:space="preserve">RES4a </w:t>
            </w:r>
          </w:p>
          <w:p w14:paraId="7C52E6F4"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Minutes of delays</w:t>
            </w:r>
          </w:p>
        </w:tc>
        <w:tc>
          <w:tcPr>
            <w:tcW w:w="472" w:type="pct"/>
            <w:hideMark/>
          </w:tcPr>
          <w:p w14:paraId="13731C00" w14:textId="77777777" w:rsidR="00686B9C" w:rsidRPr="00B366B0" w:rsidRDefault="00686B9C"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Minutes</w:t>
            </w:r>
          </w:p>
        </w:tc>
        <w:tc>
          <w:tcPr>
            <w:tcW w:w="1244" w:type="pct"/>
            <w:hideMark/>
          </w:tcPr>
          <w:p w14:paraId="4205DB21"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Tactical delay cost (avoided-; additional +)</w:t>
            </w:r>
          </w:p>
        </w:tc>
        <w:tc>
          <w:tcPr>
            <w:tcW w:w="285" w:type="pct"/>
            <w:hideMark/>
          </w:tcPr>
          <w:p w14:paraId="75B4647D" w14:textId="77777777" w:rsidR="00686B9C" w:rsidRPr="00B366B0" w:rsidRDefault="00686B9C" w:rsidP="00CA4A53">
            <w:pPr>
              <w:spacing w:before="40" w:after="40"/>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24801802" w14:textId="1962EE85" w:rsidR="00686B9C" w:rsidRPr="00B366B0" w:rsidRDefault="0012252B" w:rsidP="002C6D02">
            <w:pPr>
              <w:spacing w:before="40" w:after="40"/>
              <w:jc w:val="center"/>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N/A</w:t>
            </w:r>
          </w:p>
        </w:tc>
        <w:tc>
          <w:tcPr>
            <w:tcW w:w="266" w:type="pct"/>
            <w:hideMark/>
          </w:tcPr>
          <w:p w14:paraId="6125BD4C" w14:textId="366FF11A" w:rsidR="00686B9C" w:rsidRPr="00B366B0" w:rsidRDefault="00686B9C"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p w14:paraId="7FDBEBC4"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p>
        </w:tc>
        <w:tc>
          <w:tcPr>
            <w:tcW w:w="297" w:type="pct"/>
            <w:hideMark/>
          </w:tcPr>
          <w:p w14:paraId="32F0B245" w14:textId="03651E51" w:rsidR="00686B9C" w:rsidRPr="00B366B0" w:rsidRDefault="0012252B"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p w14:paraId="56F3C27A"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p>
        </w:tc>
      </w:tr>
      <w:tr w:rsidR="00B86DE1" w:rsidRPr="00B366B0" w14:paraId="573D7524" w14:textId="77777777" w:rsidTr="00686B9C">
        <w:trPr>
          <w:cnfStyle w:val="000000010000" w:firstRow="0" w:lastRow="0" w:firstColumn="0" w:lastColumn="0" w:oddVBand="0" w:evenVBand="0" w:oddHBand="0" w:evenHBand="1" w:firstRowFirstColumn="0" w:firstRowLastColumn="0" w:lastRowFirstColumn="0" w:lastRowLastColumn="0"/>
          <w:trHeight w:val="582"/>
        </w:trPr>
        <w:tc>
          <w:tcPr>
            <w:cnfStyle w:val="001000000000" w:firstRow="0" w:lastRow="0" w:firstColumn="1" w:lastColumn="0" w:oddVBand="0" w:evenVBand="0" w:oddHBand="0" w:evenHBand="0" w:firstRowFirstColumn="0" w:firstRowLastColumn="0" w:lastRowFirstColumn="0" w:lastRowLastColumn="0"/>
            <w:tcW w:w="550" w:type="pct"/>
          </w:tcPr>
          <w:p w14:paraId="1155DCAD" w14:textId="77777777" w:rsidR="00E9688B" w:rsidRPr="00B366B0" w:rsidRDefault="00E9688B" w:rsidP="00CA4A53">
            <w:pPr>
              <w:spacing w:before="40" w:after="40"/>
              <w:rPr>
                <w:rFonts w:eastAsiaTheme="minorHAnsi"/>
              </w:rPr>
            </w:pPr>
          </w:p>
        </w:tc>
        <w:tc>
          <w:tcPr>
            <w:tcW w:w="719" w:type="pct"/>
            <w:hideMark/>
          </w:tcPr>
          <w:p w14:paraId="25FFA008" w14:textId="77777777" w:rsidR="00E9688B" w:rsidRPr="00B366B0" w:rsidRDefault="00E9688B" w:rsidP="00E9688B">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p>
        </w:tc>
        <w:tc>
          <w:tcPr>
            <w:tcW w:w="927" w:type="pct"/>
            <w:hideMark/>
          </w:tcPr>
          <w:p w14:paraId="5AAB1BCF"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 xml:space="preserve">RES4b </w:t>
            </w:r>
          </w:p>
          <w:p w14:paraId="7156CA49"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Cancellations</w:t>
            </w:r>
          </w:p>
        </w:tc>
        <w:tc>
          <w:tcPr>
            <w:tcW w:w="472" w:type="pct"/>
            <w:hideMark/>
          </w:tcPr>
          <w:p w14:paraId="299B368D"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42888595"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Cost of cancellations</w:t>
            </w:r>
          </w:p>
        </w:tc>
        <w:tc>
          <w:tcPr>
            <w:tcW w:w="285" w:type="pct"/>
            <w:hideMark/>
          </w:tcPr>
          <w:p w14:paraId="0A796E1D"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6F81FEDD" w14:textId="5EE83124"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tc>
        <w:tc>
          <w:tcPr>
            <w:tcW w:w="266" w:type="pct"/>
            <w:hideMark/>
          </w:tcPr>
          <w:p w14:paraId="691B4431" w14:textId="5689B0C5" w:rsidR="00E9688B" w:rsidRPr="00B366B0" w:rsidRDefault="00E9688B" w:rsidP="002C6D02">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c>
          <w:tcPr>
            <w:tcW w:w="297" w:type="pct"/>
            <w:hideMark/>
          </w:tcPr>
          <w:p w14:paraId="5613F8D2" w14:textId="5948AD2A" w:rsidR="00E9688B" w:rsidRPr="00B366B0" w:rsidRDefault="0012252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p>
        </w:tc>
      </w:tr>
      <w:tr w:rsidR="00B86DE1" w:rsidRPr="00B366B0" w14:paraId="1E71C717" w14:textId="77777777" w:rsidTr="00686B9C">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50" w:type="pct"/>
          </w:tcPr>
          <w:p w14:paraId="6BC3D2A6" w14:textId="77777777" w:rsidR="00E9688B" w:rsidRPr="00B366B0" w:rsidRDefault="00E9688B" w:rsidP="00CA4A53">
            <w:pPr>
              <w:spacing w:before="40" w:after="40"/>
              <w:rPr>
                <w:rFonts w:eastAsiaTheme="minorHAnsi"/>
              </w:rPr>
            </w:pPr>
          </w:p>
        </w:tc>
        <w:tc>
          <w:tcPr>
            <w:tcW w:w="719" w:type="pct"/>
            <w:hideMark/>
          </w:tcPr>
          <w:p w14:paraId="52750BB6" w14:textId="77777777" w:rsidR="00E9688B" w:rsidRPr="00B366B0" w:rsidRDefault="00E9688B" w:rsidP="00E9688B">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927" w:type="pct"/>
            <w:hideMark/>
          </w:tcPr>
          <w:p w14:paraId="6F4F240C"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Diversions</w:t>
            </w:r>
          </w:p>
        </w:tc>
        <w:tc>
          <w:tcPr>
            <w:tcW w:w="472" w:type="pct"/>
            <w:hideMark/>
          </w:tcPr>
          <w:p w14:paraId="4A26E5E2"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hideMark/>
          </w:tcPr>
          <w:p w14:paraId="514DDCF4"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Cost of diversions</w:t>
            </w:r>
          </w:p>
        </w:tc>
        <w:tc>
          <w:tcPr>
            <w:tcW w:w="285" w:type="pct"/>
            <w:hideMark/>
          </w:tcPr>
          <w:p w14:paraId="33224BEA"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45C73097" w14:textId="7DBA951E"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tc>
        <w:tc>
          <w:tcPr>
            <w:tcW w:w="266" w:type="pct"/>
            <w:hideMark/>
          </w:tcPr>
          <w:p w14:paraId="059FEFDE" w14:textId="3C5E6390" w:rsidR="00E9688B" w:rsidRPr="00B366B0" w:rsidRDefault="00E9688B" w:rsidP="002C6D02">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c>
          <w:tcPr>
            <w:tcW w:w="297" w:type="pct"/>
            <w:hideMark/>
          </w:tcPr>
          <w:p w14:paraId="63C1D769" w14:textId="542816BF" w:rsidR="00E9688B" w:rsidRPr="00B366B0" w:rsidRDefault="0012252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tc>
      </w:tr>
      <w:tr w:rsidR="00B86DE1" w:rsidRPr="00B366B0" w14:paraId="07469831" w14:textId="77777777" w:rsidTr="00686B9C">
        <w:trPr>
          <w:cnfStyle w:val="000000010000" w:firstRow="0" w:lastRow="0" w:firstColumn="0" w:lastColumn="0" w:oddVBand="0" w:evenVBand="0" w:oddHBand="0" w:evenHBand="1" w:firstRowFirstColumn="0" w:firstRowLastColumn="0" w:lastRowFirstColumn="0" w:lastRowLastColumn="0"/>
          <w:trHeight w:val="1114"/>
        </w:trPr>
        <w:tc>
          <w:tcPr>
            <w:cnfStyle w:val="001000000000" w:firstRow="0" w:lastRow="0" w:firstColumn="1" w:lastColumn="0" w:oddVBand="0" w:evenVBand="0" w:oddHBand="0" w:evenHBand="0" w:firstRowFirstColumn="0" w:firstRowLastColumn="0" w:lastRowFirstColumn="0" w:lastRowLastColumn="0"/>
            <w:tcW w:w="550" w:type="pct"/>
            <w:vMerge w:val="restart"/>
          </w:tcPr>
          <w:p w14:paraId="0DEF7F12" w14:textId="77777777" w:rsidR="00E9688B" w:rsidRPr="00B366B0" w:rsidRDefault="00E9688B" w:rsidP="00CA4A53">
            <w:pPr>
              <w:spacing w:before="40" w:after="40"/>
              <w:rPr>
                <w:sz w:val="20"/>
              </w:rPr>
            </w:pPr>
            <w:r w:rsidRPr="00B366B0">
              <w:rPr>
                <w:sz w:val="20"/>
                <w:szCs w:val="20"/>
                <w:lang w:eastAsia="en-GB"/>
              </w:rPr>
              <w:t>Predictability and punctuality</w:t>
            </w:r>
          </w:p>
        </w:tc>
        <w:tc>
          <w:tcPr>
            <w:tcW w:w="719" w:type="pct"/>
            <w:hideMark/>
          </w:tcPr>
          <w:p w14:paraId="37EA947B" w14:textId="77777777"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Predictability</w:t>
            </w:r>
          </w:p>
        </w:tc>
        <w:tc>
          <w:tcPr>
            <w:tcW w:w="927" w:type="pct"/>
            <w:hideMark/>
          </w:tcPr>
          <w:p w14:paraId="3D4EFC57"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PRD1</w:t>
            </w:r>
          </w:p>
          <w:p w14:paraId="1A335E4A"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 xml:space="preserve">Variance of Difference in actual &amp; Flight Plan or RBT durations </w:t>
            </w:r>
          </w:p>
        </w:tc>
        <w:tc>
          <w:tcPr>
            <w:tcW w:w="472" w:type="pct"/>
            <w:hideMark/>
          </w:tcPr>
          <w:p w14:paraId="3FB4F7B4"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Minutes^2</w:t>
            </w:r>
          </w:p>
        </w:tc>
        <w:tc>
          <w:tcPr>
            <w:tcW w:w="1244" w:type="pct"/>
            <w:hideMark/>
          </w:tcPr>
          <w:p w14:paraId="1C8F7E6C"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Strategic delay cost (avoided-; additional +)</w:t>
            </w:r>
          </w:p>
        </w:tc>
        <w:tc>
          <w:tcPr>
            <w:tcW w:w="285" w:type="pct"/>
            <w:hideMark/>
          </w:tcPr>
          <w:p w14:paraId="47F1BA65" w14:textId="77777777" w:rsidR="00E9688B" w:rsidRPr="00B366B0" w:rsidRDefault="00E9688B" w:rsidP="00CA4A53">
            <w:pPr>
              <w:spacing w:before="40" w:after="40"/>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1F888145" w14:textId="4A736692"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p w14:paraId="52D3FFF8"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tc>
        <w:tc>
          <w:tcPr>
            <w:tcW w:w="266" w:type="pct"/>
            <w:hideMark/>
          </w:tcPr>
          <w:p w14:paraId="2A0FA702" w14:textId="3AFECD0B" w:rsidR="00E9688B" w:rsidRPr="00B366B0" w:rsidRDefault="0012252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r w:rsidR="00E9688B" w:rsidRPr="00B366B0">
              <w:rPr>
                <w:i/>
                <w:iCs/>
                <w:sz w:val="20"/>
                <w:szCs w:val="20"/>
                <w:lang w:eastAsia="en-GB"/>
              </w:rPr>
              <w:t> </w:t>
            </w:r>
          </w:p>
          <w:p w14:paraId="3586D05E"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tc>
        <w:tc>
          <w:tcPr>
            <w:tcW w:w="297" w:type="pct"/>
            <w:hideMark/>
          </w:tcPr>
          <w:p w14:paraId="0FF47B6C" w14:textId="5A98395F" w:rsidR="00E9688B" w:rsidRPr="00B366B0" w:rsidRDefault="0012252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r w:rsidR="00E9688B" w:rsidRPr="00B366B0">
              <w:rPr>
                <w:i/>
                <w:iCs/>
                <w:sz w:val="20"/>
                <w:szCs w:val="20"/>
                <w:lang w:eastAsia="en-GB"/>
              </w:rPr>
              <w:t> </w:t>
            </w:r>
          </w:p>
          <w:p w14:paraId="312F8679"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tc>
      </w:tr>
      <w:tr w:rsidR="00B86DE1" w:rsidRPr="00B366B0" w14:paraId="79253C25" w14:textId="77777777" w:rsidTr="00686B9C">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50" w:type="pct"/>
            <w:vMerge/>
          </w:tcPr>
          <w:p w14:paraId="3A49472C" w14:textId="77777777" w:rsidR="00E9688B" w:rsidRPr="00B366B0" w:rsidRDefault="00E9688B" w:rsidP="00CA4A53">
            <w:pPr>
              <w:spacing w:before="40" w:after="40"/>
              <w:rPr>
                <w:sz w:val="20"/>
              </w:rPr>
            </w:pPr>
          </w:p>
        </w:tc>
        <w:tc>
          <w:tcPr>
            <w:tcW w:w="719" w:type="pct"/>
          </w:tcPr>
          <w:p w14:paraId="283C45BE"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sz w:val="20"/>
              </w:rPr>
            </w:pPr>
            <w:r w:rsidRPr="00B366B0">
              <w:rPr>
                <w:sz w:val="20"/>
                <w:szCs w:val="20"/>
                <w:lang w:eastAsia="en-GB"/>
              </w:rPr>
              <w:t>Punctuality</w:t>
            </w:r>
          </w:p>
        </w:tc>
        <w:tc>
          <w:tcPr>
            <w:tcW w:w="927" w:type="pct"/>
          </w:tcPr>
          <w:p w14:paraId="2B4C4CF0" w14:textId="77777777" w:rsidR="00E9688B" w:rsidRPr="00B366B0" w:rsidRDefault="00E9688B"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b/>
                <w:bCs/>
                <w:sz w:val="20"/>
                <w:szCs w:val="20"/>
                <w:lang w:eastAsia="fr-FR"/>
              </w:rPr>
              <w:t>PUN1</w:t>
            </w:r>
          </w:p>
          <w:p w14:paraId="29304E88"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b/>
                <w:sz w:val="20"/>
              </w:rPr>
            </w:pPr>
            <w:r w:rsidRPr="00B366B0">
              <w:rPr>
                <w:sz w:val="20"/>
                <w:szCs w:val="20"/>
                <w:lang w:eastAsia="fr-FR"/>
              </w:rPr>
              <w:t>% Departures &lt; +/- 3 mins vs. schedule due to ATM causes</w:t>
            </w:r>
          </w:p>
        </w:tc>
        <w:tc>
          <w:tcPr>
            <w:tcW w:w="472" w:type="pct"/>
          </w:tcPr>
          <w:p w14:paraId="3D418BDA"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sz w:val="20"/>
              </w:rPr>
            </w:pPr>
            <w:r w:rsidRPr="00B366B0">
              <w:rPr>
                <w:sz w:val="20"/>
                <w:szCs w:val="20"/>
                <w:lang w:eastAsia="fr-FR"/>
              </w:rPr>
              <w:t xml:space="preserve">% (and </w:t>
            </w:r>
            <w:r w:rsidRPr="00B366B0">
              <w:rPr>
                <w:i/>
                <w:iCs/>
                <w:sz w:val="20"/>
                <w:szCs w:val="20"/>
                <w:lang w:eastAsia="fr-FR"/>
              </w:rPr>
              <w:t xml:space="preserve"># </w:t>
            </w:r>
            <w:r w:rsidRPr="00B366B0">
              <w:rPr>
                <w:sz w:val="20"/>
                <w:szCs w:val="20"/>
                <w:lang w:eastAsia="fr-FR"/>
              </w:rPr>
              <w:t>movements)</w:t>
            </w:r>
          </w:p>
        </w:tc>
        <w:tc>
          <w:tcPr>
            <w:tcW w:w="1244" w:type="pct"/>
          </w:tcPr>
          <w:p w14:paraId="169EF8DF"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sz w:val="20"/>
              </w:rPr>
            </w:pPr>
            <w:r w:rsidRPr="00B366B0">
              <w:rPr>
                <w:sz w:val="20"/>
                <w:szCs w:val="20"/>
                <w:lang w:eastAsia="en-GB"/>
              </w:rPr>
              <w:t>Tactical delay cost (avoided-; additional +)</w:t>
            </w:r>
          </w:p>
        </w:tc>
        <w:tc>
          <w:tcPr>
            <w:tcW w:w="285" w:type="pct"/>
          </w:tcPr>
          <w:p w14:paraId="6BBE5235" w14:textId="77777777" w:rsidR="00E9688B" w:rsidRPr="00B366B0" w:rsidRDefault="00E9688B" w:rsidP="00CA4A53">
            <w:pPr>
              <w:spacing w:before="40" w:after="40"/>
              <w:jc w:val="center"/>
              <w:cnfStyle w:val="000000100000" w:firstRow="0" w:lastRow="0" w:firstColumn="0" w:lastColumn="0" w:oddVBand="0" w:evenVBand="0" w:oddHBand="1" w:evenHBand="0" w:firstRowFirstColumn="0" w:firstRowLastColumn="0" w:lastRowFirstColumn="0" w:lastRowLastColumn="0"/>
              <w:rPr>
                <w:sz w:val="20"/>
              </w:rPr>
            </w:pPr>
            <w:r w:rsidRPr="00B366B0">
              <w:rPr>
                <w:sz w:val="20"/>
                <w:szCs w:val="20"/>
                <w:lang w:eastAsia="fr-FR"/>
              </w:rPr>
              <w:t>€/year</w:t>
            </w:r>
          </w:p>
        </w:tc>
        <w:tc>
          <w:tcPr>
            <w:tcW w:w="239" w:type="pct"/>
          </w:tcPr>
          <w:p w14:paraId="7F64BB3A" w14:textId="4B098A24" w:rsidR="00E9688B" w:rsidRPr="00B366B0" w:rsidRDefault="0012252B" w:rsidP="00CA4A53">
            <w:pPr>
              <w:spacing w:before="40" w:after="40"/>
              <w:cnfStyle w:val="000000100000" w:firstRow="0" w:lastRow="0" w:firstColumn="0" w:lastColumn="0" w:oddVBand="0" w:evenVBand="0" w:oddHBand="1" w:evenHBand="0" w:firstRowFirstColumn="0" w:firstRowLastColumn="0" w:lastRowFirstColumn="0" w:lastRowLastColumn="0"/>
              <w:rPr>
                <w:i/>
                <w:sz w:val="20"/>
              </w:rPr>
            </w:pPr>
            <w:r w:rsidRPr="00B366B0">
              <w:rPr>
                <w:i/>
                <w:iCs/>
                <w:sz w:val="20"/>
                <w:szCs w:val="20"/>
                <w:lang w:eastAsia="en-GB"/>
              </w:rPr>
              <w:t> N/A</w:t>
            </w:r>
          </w:p>
        </w:tc>
        <w:tc>
          <w:tcPr>
            <w:tcW w:w="266" w:type="pct"/>
          </w:tcPr>
          <w:p w14:paraId="566FA990" w14:textId="00D64DC4" w:rsidR="00E9688B" w:rsidRPr="00B366B0" w:rsidRDefault="0012252B" w:rsidP="00CA4A53">
            <w:pPr>
              <w:spacing w:before="40" w:after="40"/>
              <w:cnfStyle w:val="000000100000" w:firstRow="0" w:lastRow="0" w:firstColumn="0" w:lastColumn="0" w:oddVBand="0" w:evenVBand="0" w:oddHBand="1" w:evenHBand="0" w:firstRowFirstColumn="0" w:firstRowLastColumn="0" w:lastRowFirstColumn="0" w:lastRowLastColumn="0"/>
              <w:rPr>
                <w:i/>
                <w:sz w:val="20"/>
              </w:rPr>
            </w:pPr>
            <w:r w:rsidRPr="00B366B0">
              <w:rPr>
                <w:i/>
                <w:iCs/>
                <w:sz w:val="20"/>
                <w:szCs w:val="20"/>
                <w:lang w:eastAsia="en-GB"/>
              </w:rPr>
              <w:t> N/A</w:t>
            </w:r>
          </w:p>
        </w:tc>
        <w:tc>
          <w:tcPr>
            <w:tcW w:w="297" w:type="pct"/>
          </w:tcPr>
          <w:p w14:paraId="14C8DF25" w14:textId="1E77E225" w:rsidR="00E9688B" w:rsidRPr="00B366B0" w:rsidRDefault="0012252B" w:rsidP="00A10B89">
            <w:pPr>
              <w:spacing w:before="40" w:after="40"/>
              <w:cnfStyle w:val="000000100000" w:firstRow="0" w:lastRow="0" w:firstColumn="0" w:lastColumn="0" w:oddVBand="0" w:evenVBand="0" w:oddHBand="1" w:evenHBand="0" w:firstRowFirstColumn="0" w:firstRowLastColumn="0" w:lastRowFirstColumn="0" w:lastRowLastColumn="0"/>
              <w:rPr>
                <w:i/>
                <w:iCs/>
                <w:sz w:val="20"/>
                <w:szCs w:val="20"/>
                <w:lang w:eastAsia="en-GB"/>
              </w:rPr>
            </w:pPr>
            <w:r w:rsidRPr="00B366B0">
              <w:rPr>
                <w:i/>
                <w:iCs/>
                <w:sz w:val="20"/>
                <w:szCs w:val="20"/>
                <w:lang w:eastAsia="en-GB"/>
              </w:rPr>
              <w:t> N/A</w:t>
            </w:r>
          </w:p>
        </w:tc>
      </w:tr>
      <w:tr w:rsidR="00B86DE1" w:rsidRPr="00B366B0" w14:paraId="1E40325D" w14:textId="77777777" w:rsidTr="00686B9C">
        <w:trPr>
          <w:cnfStyle w:val="000000010000" w:firstRow="0" w:lastRow="0" w:firstColumn="0" w:lastColumn="0" w:oddVBand="0" w:evenVBand="0" w:oddHBand="0" w:evenHBand="1" w:firstRowFirstColumn="0" w:firstRowLastColumn="0" w:lastRowFirstColumn="0" w:lastRowLastColumn="0"/>
          <w:trHeight w:val="596"/>
        </w:trPr>
        <w:tc>
          <w:tcPr>
            <w:cnfStyle w:val="001000000000" w:firstRow="0" w:lastRow="0" w:firstColumn="1" w:lastColumn="0" w:oddVBand="0" w:evenVBand="0" w:oddHBand="0" w:evenHBand="0" w:firstRowFirstColumn="0" w:firstRowLastColumn="0" w:lastRowFirstColumn="0" w:lastRowLastColumn="0"/>
            <w:tcW w:w="550" w:type="pct"/>
            <w:vMerge w:val="restart"/>
          </w:tcPr>
          <w:p w14:paraId="24815001" w14:textId="77777777" w:rsidR="00686B9C" w:rsidRPr="00B366B0" w:rsidRDefault="00686B9C" w:rsidP="00CA4A53">
            <w:pPr>
              <w:spacing w:before="40" w:after="40"/>
              <w:jc w:val="left"/>
              <w:rPr>
                <w:sz w:val="20"/>
              </w:rPr>
            </w:pPr>
            <w:r w:rsidRPr="00B366B0">
              <w:rPr>
                <w:sz w:val="20"/>
                <w:szCs w:val="20"/>
                <w:lang w:eastAsia="en-GB"/>
              </w:rPr>
              <w:t>Flexibility</w:t>
            </w:r>
          </w:p>
        </w:tc>
        <w:tc>
          <w:tcPr>
            <w:tcW w:w="719" w:type="pct"/>
            <w:vMerge w:val="restart"/>
            <w:hideMark/>
          </w:tcPr>
          <w:p w14:paraId="0FE6F3E2" w14:textId="77777777" w:rsidR="00686B9C" w:rsidRPr="00B366B0" w:rsidRDefault="00686B9C" w:rsidP="00E9688B">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ATM System &amp; Airport ability to respond to changes in planned flights and mission</w:t>
            </w:r>
          </w:p>
        </w:tc>
        <w:tc>
          <w:tcPr>
            <w:tcW w:w="927" w:type="pct"/>
            <w:vMerge w:val="restart"/>
            <w:hideMark/>
          </w:tcPr>
          <w:p w14:paraId="2A26DD73"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FLX1</w:t>
            </w:r>
          </w:p>
          <w:p w14:paraId="300A4F08"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Average delay for scheduled civil/military flights with change request and non-scheduled / late flight plan request</w:t>
            </w:r>
          </w:p>
        </w:tc>
        <w:tc>
          <w:tcPr>
            <w:tcW w:w="472" w:type="pct"/>
            <w:vMerge w:val="restart"/>
            <w:hideMark/>
          </w:tcPr>
          <w:p w14:paraId="1686BFF9" w14:textId="77777777" w:rsidR="00686B9C" w:rsidRPr="00B366B0" w:rsidRDefault="00686B9C"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Minutes</w:t>
            </w:r>
          </w:p>
        </w:tc>
        <w:tc>
          <w:tcPr>
            <w:tcW w:w="1244" w:type="pct"/>
            <w:vMerge w:val="restart"/>
            <w:hideMark/>
          </w:tcPr>
          <w:p w14:paraId="4A7F73AC" w14:textId="77777777"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Tactical delay cost (avoided-; additional +)</w:t>
            </w:r>
          </w:p>
        </w:tc>
        <w:tc>
          <w:tcPr>
            <w:tcW w:w="285" w:type="pct"/>
            <w:hideMark/>
          </w:tcPr>
          <w:p w14:paraId="16855A83" w14:textId="77777777" w:rsidR="00686B9C" w:rsidRPr="00B366B0" w:rsidRDefault="00686B9C" w:rsidP="00CA4A53">
            <w:pPr>
              <w:spacing w:before="40" w:after="40"/>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14EE22F1" w14:textId="54DA3BEE" w:rsidR="00686B9C" w:rsidRPr="00B366B0" w:rsidRDefault="00686B9C"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 N/A</w:t>
            </w:r>
          </w:p>
        </w:tc>
        <w:tc>
          <w:tcPr>
            <w:tcW w:w="266" w:type="pct"/>
            <w:hideMark/>
          </w:tcPr>
          <w:p w14:paraId="0EBF38BE" w14:textId="51EE1F97" w:rsidR="00686B9C" w:rsidRPr="00B366B0" w:rsidRDefault="0012252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r w:rsidR="00686B9C" w:rsidRPr="00B366B0">
              <w:rPr>
                <w:i/>
                <w:iCs/>
                <w:sz w:val="20"/>
                <w:szCs w:val="20"/>
                <w:lang w:eastAsia="en-GB"/>
              </w:rPr>
              <w:t> </w:t>
            </w:r>
          </w:p>
        </w:tc>
        <w:tc>
          <w:tcPr>
            <w:tcW w:w="297" w:type="pct"/>
            <w:hideMark/>
          </w:tcPr>
          <w:p w14:paraId="58F0858C" w14:textId="25C84778" w:rsidR="00686B9C" w:rsidRPr="00B366B0" w:rsidRDefault="0012252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N/A</w:t>
            </w:r>
            <w:r w:rsidR="00686B9C" w:rsidRPr="00B366B0">
              <w:rPr>
                <w:i/>
                <w:iCs/>
                <w:sz w:val="20"/>
                <w:szCs w:val="20"/>
                <w:lang w:eastAsia="en-GB"/>
              </w:rPr>
              <w:t> </w:t>
            </w:r>
          </w:p>
        </w:tc>
      </w:tr>
      <w:tr w:rsidR="00B86DE1" w:rsidRPr="00B366B0" w14:paraId="60E96C5E" w14:textId="77777777" w:rsidTr="00686B9C">
        <w:trPr>
          <w:cnfStyle w:val="000000100000" w:firstRow="0" w:lastRow="0" w:firstColumn="0" w:lastColumn="0" w:oddVBand="0" w:evenVBand="0" w:oddHBand="1" w:evenHBand="0" w:firstRowFirstColumn="0" w:firstRowLastColumn="0" w:lastRowFirstColumn="0" w:lastRowLastColumn="0"/>
          <w:trHeight w:val="828"/>
        </w:trPr>
        <w:tc>
          <w:tcPr>
            <w:cnfStyle w:val="001000000000" w:firstRow="0" w:lastRow="0" w:firstColumn="1" w:lastColumn="0" w:oddVBand="0" w:evenVBand="0" w:oddHBand="0" w:evenHBand="0" w:firstRowFirstColumn="0" w:firstRowLastColumn="0" w:lastRowFirstColumn="0" w:lastRowLastColumn="0"/>
            <w:tcW w:w="550" w:type="pct"/>
            <w:vMerge/>
          </w:tcPr>
          <w:p w14:paraId="1FD8DFD8" w14:textId="77777777" w:rsidR="00686B9C" w:rsidRPr="00B366B0" w:rsidRDefault="00686B9C" w:rsidP="00CA4A53">
            <w:pPr>
              <w:spacing w:before="40" w:after="40"/>
              <w:jc w:val="left"/>
              <w:rPr>
                <w:rFonts w:eastAsiaTheme="minorHAnsi"/>
              </w:rPr>
            </w:pPr>
          </w:p>
        </w:tc>
        <w:tc>
          <w:tcPr>
            <w:tcW w:w="719" w:type="pct"/>
            <w:vMerge/>
            <w:hideMark/>
          </w:tcPr>
          <w:p w14:paraId="5E1034F0" w14:textId="77777777" w:rsidR="00686B9C" w:rsidRPr="00B366B0" w:rsidRDefault="00686B9C"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p>
        </w:tc>
        <w:tc>
          <w:tcPr>
            <w:tcW w:w="927" w:type="pct"/>
            <w:vMerge/>
            <w:hideMark/>
          </w:tcPr>
          <w:p w14:paraId="2ECBC25D"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472" w:type="pct"/>
            <w:vMerge/>
            <w:hideMark/>
          </w:tcPr>
          <w:p w14:paraId="59EC4832" w14:textId="77777777" w:rsidR="00686B9C" w:rsidRPr="00B366B0" w:rsidRDefault="00686B9C"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p>
        </w:tc>
        <w:tc>
          <w:tcPr>
            <w:tcW w:w="1244" w:type="pct"/>
            <w:vMerge/>
            <w:hideMark/>
          </w:tcPr>
          <w:p w14:paraId="589A7AE8"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285" w:type="pct"/>
            <w:hideMark/>
          </w:tcPr>
          <w:p w14:paraId="396A00D4"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p>
        </w:tc>
        <w:tc>
          <w:tcPr>
            <w:tcW w:w="239" w:type="pct"/>
            <w:hideMark/>
          </w:tcPr>
          <w:p w14:paraId="32AEAA18"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i/>
                <w:iCs/>
                <w:sz w:val="20"/>
                <w:szCs w:val="20"/>
                <w:lang w:eastAsia="en-GB"/>
              </w:rPr>
              <w:t> </w:t>
            </w:r>
          </w:p>
        </w:tc>
        <w:tc>
          <w:tcPr>
            <w:tcW w:w="266" w:type="pct"/>
            <w:hideMark/>
          </w:tcPr>
          <w:p w14:paraId="71C035D4" w14:textId="77777777" w:rsidR="00686B9C" w:rsidRPr="00B366B0" w:rsidRDefault="00686B9C"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i/>
                <w:iCs/>
                <w:sz w:val="20"/>
                <w:szCs w:val="20"/>
                <w:lang w:eastAsia="en-GB"/>
              </w:rPr>
              <w:t> </w:t>
            </w:r>
          </w:p>
        </w:tc>
        <w:tc>
          <w:tcPr>
            <w:tcW w:w="297" w:type="pct"/>
            <w:hideMark/>
          </w:tcPr>
          <w:p w14:paraId="75DE016B" w14:textId="77777777" w:rsidR="00686B9C" w:rsidRPr="00B366B0" w:rsidRDefault="00686B9C"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i/>
                <w:iCs/>
                <w:sz w:val="20"/>
                <w:szCs w:val="20"/>
                <w:lang w:eastAsia="en-GB"/>
              </w:rPr>
              <w:t> </w:t>
            </w:r>
          </w:p>
        </w:tc>
      </w:tr>
      <w:tr w:rsidR="00B86DE1" w:rsidRPr="00B366B0" w14:paraId="4E0CD4CA" w14:textId="77777777" w:rsidTr="00686B9C">
        <w:trPr>
          <w:cnfStyle w:val="000000010000" w:firstRow="0" w:lastRow="0" w:firstColumn="0" w:lastColumn="0" w:oddVBand="0" w:evenVBand="0" w:oddHBand="0" w:evenHBand="1" w:firstRowFirstColumn="0" w:firstRowLastColumn="0" w:lastRowFirstColumn="0" w:lastRowLastColumn="0"/>
          <w:trHeight w:val="732"/>
        </w:trPr>
        <w:tc>
          <w:tcPr>
            <w:cnfStyle w:val="001000000000" w:firstRow="0" w:lastRow="0" w:firstColumn="1" w:lastColumn="0" w:oddVBand="0" w:evenVBand="0" w:oddHBand="0" w:evenHBand="0" w:firstRowFirstColumn="0" w:firstRowLastColumn="0" w:lastRowFirstColumn="0" w:lastRowLastColumn="0"/>
            <w:tcW w:w="550" w:type="pct"/>
          </w:tcPr>
          <w:p w14:paraId="75EF2DC8" w14:textId="77777777" w:rsidR="00E9688B" w:rsidRPr="00B366B0" w:rsidRDefault="00E9688B" w:rsidP="00A10B89">
            <w:pPr>
              <w:spacing w:before="40" w:after="40"/>
              <w:rPr>
                <w:sz w:val="20"/>
                <w:szCs w:val="20"/>
                <w:lang w:eastAsia="en-GB"/>
              </w:rPr>
            </w:pPr>
            <w:r w:rsidRPr="00B366B0">
              <w:rPr>
                <w:sz w:val="20"/>
                <w:szCs w:val="20"/>
                <w:lang w:eastAsia="en-GB"/>
              </w:rPr>
              <w:t>Environment</w:t>
            </w:r>
          </w:p>
        </w:tc>
        <w:tc>
          <w:tcPr>
            <w:tcW w:w="719" w:type="pct"/>
            <w:hideMark/>
          </w:tcPr>
          <w:p w14:paraId="73BC577A"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Time Efficiency</w:t>
            </w:r>
          </w:p>
        </w:tc>
        <w:tc>
          <w:tcPr>
            <w:tcW w:w="927" w:type="pct"/>
            <w:hideMark/>
          </w:tcPr>
          <w:p w14:paraId="1B74CD0C" w14:textId="77777777"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FEFF3</w:t>
            </w:r>
          </w:p>
          <w:p w14:paraId="6AEB0439"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Reduction in average flight duration</w:t>
            </w:r>
          </w:p>
        </w:tc>
        <w:tc>
          <w:tcPr>
            <w:tcW w:w="472" w:type="pct"/>
            <w:hideMark/>
          </w:tcPr>
          <w:p w14:paraId="550DE7C1"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 and minutes</w:t>
            </w:r>
          </w:p>
        </w:tc>
        <w:tc>
          <w:tcPr>
            <w:tcW w:w="1244" w:type="pct"/>
            <w:hideMark/>
          </w:tcPr>
          <w:p w14:paraId="1180CA6E"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 xml:space="preserve">Strategic delay: airborne: direct cost to an airline </w:t>
            </w:r>
            <w:r w:rsidRPr="00B366B0">
              <w:rPr>
                <w:sz w:val="20"/>
                <w:szCs w:val="20"/>
                <w:u w:val="single"/>
                <w:lang w:eastAsia="fr-FR"/>
              </w:rPr>
              <w:t>excl. Fuel</w:t>
            </w:r>
            <w:r w:rsidRPr="00B366B0">
              <w:rPr>
                <w:sz w:val="20"/>
                <w:szCs w:val="20"/>
                <w:lang w:eastAsia="fr-FR"/>
              </w:rPr>
              <w:t xml:space="preserve"> (avoided-; additional +)</w:t>
            </w:r>
          </w:p>
        </w:tc>
        <w:tc>
          <w:tcPr>
            <w:tcW w:w="285" w:type="pct"/>
            <w:hideMark/>
          </w:tcPr>
          <w:p w14:paraId="14E2A658" w14:textId="77777777" w:rsidR="00E9688B" w:rsidRPr="00B366B0" w:rsidRDefault="00E9688B" w:rsidP="00CA4A53">
            <w:pPr>
              <w:spacing w:before="40" w:after="40"/>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6265D54E" w14:textId="1C6FD24B" w:rsidR="00E9688B" w:rsidRPr="00B366B0" w:rsidRDefault="00E9688B" w:rsidP="0012252B">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i/>
                <w:iCs/>
                <w:sz w:val="20"/>
                <w:szCs w:val="20"/>
                <w:lang w:eastAsia="en-GB"/>
              </w:rPr>
              <w:t> </w:t>
            </w:r>
            <w:r w:rsidR="0012252B" w:rsidRPr="00B366B0">
              <w:rPr>
                <w:iCs/>
                <w:sz w:val="20"/>
                <w:szCs w:val="20"/>
                <w:lang w:eastAsia="en-GB"/>
              </w:rPr>
              <w:t>N/A</w:t>
            </w:r>
          </w:p>
        </w:tc>
        <w:tc>
          <w:tcPr>
            <w:tcW w:w="266" w:type="pct"/>
            <w:hideMark/>
          </w:tcPr>
          <w:p w14:paraId="751BD315" w14:textId="39F89988" w:rsidR="00E9688B" w:rsidRPr="00B366B0" w:rsidRDefault="00E9688B" w:rsidP="0012252B">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r w:rsidRPr="00B366B0">
              <w:rPr>
                <w:i/>
                <w:iCs/>
                <w:sz w:val="20"/>
                <w:szCs w:val="20"/>
                <w:lang w:eastAsia="en-GB"/>
              </w:rPr>
              <w:t> </w:t>
            </w:r>
          </w:p>
        </w:tc>
        <w:tc>
          <w:tcPr>
            <w:tcW w:w="297" w:type="pct"/>
            <w:hideMark/>
          </w:tcPr>
          <w:p w14:paraId="3EF16718" w14:textId="188B9883" w:rsidR="00E9688B" w:rsidRPr="00B366B0" w:rsidRDefault="00E9688B" w:rsidP="002C6D02">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r>
      <w:tr w:rsidR="00B86DE1" w:rsidRPr="00B366B0" w14:paraId="346E9FF3" w14:textId="77777777" w:rsidTr="00686B9C">
        <w:trPr>
          <w:cnfStyle w:val="000000100000" w:firstRow="0" w:lastRow="0" w:firstColumn="0" w:lastColumn="0" w:oddVBand="0" w:evenVBand="0" w:oddHBand="1" w:evenHBand="0" w:firstRowFirstColumn="0" w:firstRowLastColumn="0" w:lastRowFirstColumn="0" w:lastRowLastColumn="0"/>
          <w:trHeight w:val="586"/>
        </w:trPr>
        <w:tc>
          <w:tcPr>
            <w:cnfStyle w:val="001000000000" w:firstRow="0" w:lastRow="0" w:firstColumn="1" w:lastColumn="0" w:oddVBand="0" w:evenVBand="0" w:oddHBand="0" w:evenHBand="0" w:firstRowFirstColumn="0" w:firstRowLastColumn="0" w:lastRowFirstColumn="0" w:lastRowLastColumn="0"/>
            <w:tcW w:w="550" w:type="pct"/>
          </w:tcPr>
          <w:p w14:paraId="5D4C37C0" w14:textId="77777777" w:rsidR="00E9688B" w:rsidRPr="00B366B0" w:rsidRDefault="00E9688B" w:rsidP="00A10B89">
            <w:pPr>
              <w:spacing w:before="40" w:after="40"/>
              <w:rPr>
                <w:sz w:val="20"/>
                <w:szCs w:val="20"/>
                <w:lang w:eastAsia="en-GB"/>
              </w:rPr>
            </w:pPr>
          </w:p>
        </w:tc>
        <w:tc>
          <w:tcPr>
            <w:tcW w:w="719" w:type="pct"/>
            <w:hideMark/>
          </w:tcPr>
          <w:p w14:paraId="5003AFF1"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Fuel Efficiency</w:t>
            </w:r>
          </w:p>
        </w:tc>
        <w:tc>
          <w:tcPr>
            <w:tcW w:w="927" w:type="pct"/>
            <w:hideMark/>
          </w:tcPr>
          <w:p w14:paraId="38819FAC"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b/>
                <w:bCs/>
                <w:sz w:val="20"/>
                <w:szCs w:val="20"/>
                <w:lang w:eastAsia="fr-FR"/>
              </w:rPr>
              <w:t>FEFF1</w:t>
            </w:r>
          </w:p>
          <w:p w14:paraId="5FD74B45"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Average fuel burn per flight</w:t>
            </w:r>
          </w:p>
        </w:tc>
        <w:tc>
          <w:tcPr>
            <w:tcW w:w="472" w:type="pct"/>
            <w:hideMark/>
          </w:tcPr>
          <w:p w14:paraId="616F8256"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Kg fuel per movement</w:t>
            </w:r>
          </w:p>
        </w:tc>
        <w:tc>
          <w:tcPr>
            <w:tcW w:w="1244" w:type="pct"/>
            <w:hideMark/>
          </w:tcPr>
          <w:p w14:paraId="0DE80924"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Fuel Costs</w:t>
            </w:r>
          </w:p>
        </w:tc>
        <w:tc>
          <w:tcPr>
            <w:tcW w:w="285" w:type="pct"/>
            <w:hideMark/>
          </w:tcPr>
          <w:p w14:paraId="19B37323" w14:textId="77777777" w:rsidR="00E9688B" w:rsidRPr="00B366B0" w:rsidRDefault="00E9688B" w:rsidP="00CA4A53">
            <w:pPr>
              <w:spacing w:before="40" w:after="40"/>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11E3F7E1" w14:textId="7ED71B80" w:rsidR="00E9688B" w:rsidRPr="00B366B0" w:rsidRDefault="00E9688B" w:rsidP="0012252B">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i/>
                <w:iCs/>
                <w:sz w:val="20"/>
                <w:szCs w:val="20"/>
                <w:lang w:eastAsia="en-GB"/>
              </w:rPr>
              <w:t> </w:t>
            </w:r>
            <w:r w:rsidR="0012252B" w:rsidRPr="00B366B0">
              <w:rPr>
                <w:i/>
                <w:iCs/>
                <w:sz w:val="20"/>
                <w:szCs w:val="20"/>
                <w:lang w:eastAsia="en-GB"/>
              </w:rPr>
              <w:t> </w:t>
            </w:r>
            <w:r w:rsidR="0012252B" w:rsidRPr="00B366B0">
              <w:rPr>
                <w:iCs/>
                <w:sz w:val="20"/>
                <w:szCs w:val="20"/>
                <w:lang w:eastAsia="en-GB"/>
              </w:rPr>
              <w:t>N/A</w:t>
            </w:r>
          </w:p>
        </w:tc>
        <w:tc>
          <w:tcPr>
            <w:tcW w:w="266" w:type="pct"/>
            <w:hideMark/>
          </w:tcPr>
          <w:p w14:paraId="041A1BE7" w14:textId="46AAFDB5" w:rsidR="00E9688B" w:rsidRPr="00B366B0" w:rsidRDefault="0012252B" w:rsidP="0012252B">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tc>
        <w:tc>
          <w:tcPr>
            <w:tcW w:w="297" w:type="pct"/>
            <w:hideMark/>
          </w:tcPr>
          <w:p w14:paraId="247B9778" w14:textId="64580B00" w:rsidR="00E9688B" w:rsidRPr="00B366B0" w:rsidRDefault="00E9688B" w:rsidP="002C6D02">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r>
      <w:tr w:rsidR="00B86DE1" w:rsidRPr="00B366B0" w14:paraId="4CA89E02" w14:textId="77777777" w:rsidTr="00686B9C">
        <w:trPr>
          <w:cnfStyle w:val="000000010000" w:firstRow="0" w:lastRow="0" w:firstColumn="0" w:lastColumn="0" w:oddVBand="0" w:evenVBand="0" w:oddHBand="0" w:evenHBand="1" w:firstRowFirstColumn="0" w:firstRowLastColumn="0" w:lastRowFirstColumn="0" w:lastRowLastColumn="0"/>
          <w:trHeight w:val="586"/>
        </w:trPr>
        <w:tc>
          <w:tcPr>
            <w:cnfStyle w:val="001000000000" w:firstRow="0" w:lastRow="0" w:firstColumn="1" w:lastColumn="0" w:oddVBand="0" w:evenVBand="0" w:oddHBand="0" w:evenHBand="0" w:firstRowFirstColumn="0" w:firstRowLastColumn="0" w:lastRowFirstColumn="0" w:lastRowLastColumn="0"/>
            <w:tcW w:w="550" w:type="pct"/>
          </w:tcPr>
          <w:p w14:paraId="12FB0073" w14:textId="77777777" w:rsidR="00E9688B" w:rsidRPr="00B366B0" w:rsidRDefault="00E9688B" w:rsidP="00A10B89">
            <w:pPr>
              <w:spacing w:before="40" w:after="40"/>
              <w:rPr>
                <w:sz w:val="20"/>
                <w:szCs w:val="20"/>
                <w:lang w:eastAsia="en-GB"/>
              </w:rPr>
            </w:pPr>
          </w:p>
        </w:tc>
        <w:tc>
          <w:tcPr>
            <w:tcW w:w="719" w:type="pct"/>
            <w:hideMark/>
          </w:tcPr>
          <w:p w14:paraId="424D0715"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Fuel Efficiency</w:t>
            </w:r>
          </w:p>
        </w:tc>
        <w:tc>
          <w:tcPr>
            <w:tcW w:w="927" w:type="pct"/>
            <w:hideMark/>
          </w:tcPr>
          <w:p w14:paraId="20157929"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FEFF2</w:t>
            </w:r>
          </w:p>
          <w:p w14:paraId="72D5ED23"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CO2 Emissions</w:t>
            </w:r>
          </w:p>
        </w:tc>
        <w:tc>
          <w:tcPr>
            <w:tcW w:w="472" w:type="pct"/>
            <w:hideMark/>
          </w:tcPr>
          <w:p w14:paraId="13F7505A"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Kg CO2 per movement</w:t>
            </w:r>
          </w:p>
        </w:tc>
        <w:tc>
          <w:tcPr>
            <w:tcW w:w="1244" w:type="pct"/>
            <w:hideMark/>
          </w:tcPr>
          <w:p w14:paraId="11D25142"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CO2 Costs</w:t>
            </w:r>
          </w:p>
        </w:tc>
        <w:tc>
          <w:tcPr>
            <w:tcW w:w="285" w:type="pct"/>
            <w:hideMark/>
          </w:tcPr>
          <w:p w14:paraId="4C840C2B" w14:textId="77777777"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p w14:paraId="00D3BA7F"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 </w:t>
            </w:r>
          </w:p>
        </w:tc>
        <w:tc>
          <w:tcPr>
            <w:tcW w:w="239" w:type="pct"/>
            <w:hideMark/>
          </w:tcPr>
          <w:p w14:paraId="678C36C0" w14:textId="57CE84F0" w:rsidR="00E9688B" w:rsidRPr="00B366B0" w:rsidRDefault="00E9688B" w:rsidP="0012252B">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i/>
                <w:iCs/>
                <w:sz w:val="20"/>
                <w:szCs w:val="20"/>
                <w:lang w:eastAsia="en-GB"/>
              </w:rPr>
              <w:t> </w:t>
            </w:r>
            <w:r w:rsidR="0012252B" w:rsidRPr="00B366B0">
              <w:rPr>
                <w:i/>
                <w:iCs/>
                <w:sz w:val="20"/>
                <w:szCs w:val="20"/>
                <w:lang w:eastAsia="en-GB"/>
              </w:rPr>
              <w:t> </w:t>
            </w:r>
            <w:r w:rsidR="0012252B" w:rsidRPr="00B366B0">
              <w:rPr>
                <w:iCs/>
                <w:sz w:val="20"/>
                <w:szCs w:val="20"/>
                <w:lang w:eastAsia="en-GB"/>
              </w:rPr>
              <w:t>N/A</w:t>
            </w:r>
          </w:p>
        </w:tc>
        <w:tc>
          <w:tcPr>
            <w:tcW w:w="266" w:type="pct"/>
            <w:hideMark/>
          </w:tcPr>
          <w:p w14:paraId="091D4FE0" w14:textId="6347DDCF"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p w14:paraId="448DFBF9"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tc>
        <w:tc>
          <w:tcPr>
            <w:tcW w:w="297" w:type="pct"/>
            <w:hideMark/>
          </w:tcPr>
          <w:p w14:paraId="160850C2" w14:textId="46CE7E15"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p w14:paraId="580ED906"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p>
        </w:tc>
      </w:tr>
      <w:tr w:rsidR="00B86DE1" w:rsidRPr="00B366B0" w14:paraId="145A1CDF" w14:textId="77777777" w:rsidTr="00686B9C">
        <w:trPr>
          <w:cnfStyle w:val="000000100000" w:firstRow="0" w:lastRow="0" w:firstColumn="0" w:lastColumn="0" w:oddVBand="0" w:evenVBand="0" w:oddHBand="1" w:evenHBand="0" w:firstRowFirstColumn="0" w:firstRowLastColumn="0" w:lastRowFirstColumn="0" w:lastRowLastColumn="0"/>
          <w:trHeight w:val="908"/>
        </w:trPr>
        <w:tc>
          <w:tcPr>
            <w:cnfStyle w:val="001000000000" w:firstRow="0" w:lastRow="0" w:firstColumn="1" w:lastColumn="0" w:oddVBand="0" w:evenVBand="0" w:oddHBand="0" w:evenHBand="0" w:firstRowFirstColumn="0" w:firstRowLastColumn="0" w:lastRowFirstColumn="0" w:lastRowLastColumn="0"/>
            <w:tcW w:w="550" w:type="pct"/>
            <w:vMerge w:val="restart"/>
          </w:tcPr>
          <w:p w14:paraId="7BC2A2F7" w14:textId="77777777" w:rsidR="00E9688B" w:rsidRPr="00B366B0" w:rsidRDefault="00E9688B" w:rsidP="00CA4A53">
            <w:pPr>
              <w:spacing w:before="40" w:after="40"/>
              <w:rPr>
                <w:sz w:val="20"/>
              </w:rPr>
            </w:pPr>
            <w:r w:rsidRPr="00B366B0">
              <w:rPr>
                <w:sz w:val="20"/>
                <w:szCs w:val="20"/>
                <w:lang w:eastAsia="en-GB"/>
              </w:rPr>
              <w:t>Civil-Military Cooperation &amp; Coordination</w:t>
            </w:r>
          </w:p>
        </w:tc>
        <w:tc>
          <w:tcPr>
            <w:tcW w:w="719" w:type="pct"/>
            <w:vMerge w:val="restart"/>
            <w:hideMark/>
          </w:tcPr>
          <w:p w14:paraId="74F2E1AD" w14:textId="77777777" w:rsidR="00E9688B" w:rsidRPr="00B366B0" w:rsidRDefault="00E9688B" w:rsidP="00A10B89">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Civil-Military Cooperation &amp; Coordination</w:t>
            </w:r>
          </w:p>
        </w:tc>
        <w:tc>
          <w:tcPr>
            <w:tcW w:w="927" w:type="pct"/>
            <w:hideMark/>
          </w:tcPr>
          <w:p w14:paraId="24C8A51B"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b/>
                <w:bCs/>
                <w:sz w:val="20"/>
                <w:szCs w:val="20"/>
                <w:lang w:eastAsia="fr-FR"/>
              </w:rPr>
              <w:t>CMC2.1a</w:t>
            </w:r>
          </w:p>
          <w:p w14:paraId="4072CF01"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sz w:val="20"/>
                <w:szCs w:val="20"/>
                <w:lang w:eastAsia="fr-FR"/>
              </w:rPr>
            </w:pPr>
            <w:r w:rsidRPr="00B366B0">
              <w:rPr>
                <w:sz w:val="20"/>
                <w:szCs w:val="20"/>
                <w:lang w:eastAsia="fr-FR"/>
              </w:rPr>
              <w:t xml:space="preserve">Fuel saving (for GAT operations) </w:t>
            </w:r>
          </w:p>
        </w:tc>
        <w:tc>
          <w:tcPr>
            <w:tcW w:w="472" w:type="pct"/>
            <w:hideMark/>
          </w:tcPr>
          <w:p w14:paraId="0F7C3D2C" w14:textId="77777777" w:rsidR="00E9688B" w:rsidRPr="00B366B0" w:rsidRDefault="00E9688B" w:rsidP="00CA4A53">
            <w:pPr>
              <w:spacing w:before="40" w:after="40"/>
              <w:jc w:val="left"/>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en-GB"/>
              </w:rPr>
              <w:t>Kg fuel per movement</w:t>
            </w:r>
          </w:p>
        </w:tc>
        <w:tc>
          <w:tcPr>
            <w:tcW w:w="1244" w:type="pct"/>
            <w:hideMark/>
          </w:tcPr>
          <w:p w14:paraId="2C43725D"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Fuel Costs</w:t>
            </w:r>
          </w:p>
        </w:tc>
        <w:tc>
          <w:tcPr>
            <w:tcW w:w="285" w:type="pct"/>
            <w:hideMark/>
          </w:tcPr>
          <w:p w14:paraId="32872829" w14:textId="77777777" w:rsidR="00E9688B" w:rsidRPr="00B366B0" w:rsidRDefault="00E9688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061C8696" w14:textId="28CEC64D" w:rsidR="0012252B" w:rsidRPr="00B366B0" w:rsidRDefault="0012252B" w:rsidP="0012252B">
            <w:pPr>
              <w:spacing w:before="40" w:after="40"/>
              <w:cnfStyle w:val="000000100000" w:firstRow="0" w:lastRow="0" w:firstColumn="0" w:lastColumn="0" w:oddVBand="0" w:evenVBand="0" w:oddHBand="1" w:evenHBand="0" w:firstRowFirstColumn="0" w:firstRowLastColumn="0" w:lastRowFirstColumn="0" w:lastRowLastColumn="0"/>
              <w:rPr>
                <w:rFonts w:eastAsiaTheme="minorHAnsi"/>
              </w:rPr>
            </w:pPr>
            <w:r w:rsidRPr="00B366B0">
              <w:rPr>
                <w:iCs/>
                <w:sz w:val="20"/>
                <w:szCs w:val="20"/>
                <w:lang w:eastAsia="en-GB"/>
              </w:rPr>
              <w:t>N/A</w:t>
            </w:r>
          </w:p>
        </w:tc>
        <w:tc>
          <w:tcPr>
            <w:tcW w:w="266" w:type="pct"/>
            <w:hideMark/>
          </w:tcPr>
          <w:p w14:paraId="0F63EC3B" w14:textId="1F9A4D05" w:rsidR="00E9688B" w:rsidRPr="00B366B0" w:rsidRDefault="0012252B" w:rsidP="00CA4A53">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N/A</w:t>
            </w:r>
          </w:p>
        </w:tc>
        <w:tc>
          <w:tcPr>
            <w:tcW w:w="297" w:type="pct"/>
            <w:hideMark/>
          </w:tcPr>
          <w:p w14:paraId="076A4EB5" w14:textId="436065C9" w:rsidR="00E9688B" w:rsidRPr="00B366B0" w:rsidRDefault="00E9688B" w:rsidP="002C6D02">
            <w:pPr>
              <w:spacing w:before="40" w:after="40"/>
              <w:cnfStyle w:val="000000100000" w:firstRow="0" w:lastRow="0" w:firstColumn="0" w:lastColumn="0" w:oddVBand="0" w:evenVBand="0" w:oddHBand="1" w:evenHBand="0"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r>
      <w:tr w:rsidR="00B86DE1" w:rsidRPr="00B366B0" w14:paraId="5135D087" w14:textId="77777777" w:rsidTr="00686B9C">
        <w:trPr>
          <w:cnfStyle w:val="000000010000" w:firstRow="0" w:lastRow="0" w:firstColumn="0" w:lastColumn="0" w:oddVBand="0" w:evenVBand="0" w:oddHBand="0" w:evenHBand="1" w:firstRowFirstColumn="0" w:firstRowLastColumn="0" w:lastRowFirstColumn="0" w:lastRowLastColumn="0"/>
          <w:trHeight w:val="836"/>
        </w:trPr>
        <w:tc>
          <w:tcPr>
            <w:cnfStyle w:val="001000000000" w:firstRow="0" w:lastRow="0" w:firstColumn="1" w:lastColumn="0" w:oddVBand="0" w:evenVBand="0" w:oddHBand="0" w:evenHBand="0" w:firstRowFirstColumn="0" w:firstRowLastColumn="0" w:lastRowFirstColumn="0" w:lastRowLastColumn="0"/>
            <w:tcW w:w="550" w:type="pct"/>
            <w:vMerge/>
          </w:tcPr>
          <w:p w14:paraId="60124371" w14:textId="77777777" w:rsidR="00E9688B" w:rsidRPr="00B366B0" w:rsidRDefault="00E9688B" w:rsidP="00CA4A53">
            <w:pPr>
              <w:spacing w:before="40" w:after="40"/>
              <w:rPr>
                <w:rFonts w:eastAsiaTheme="minorHAnsi"/>
              </w:rPr>
            </w:pPr>
          </w:p>
        </w:tc>
        <w:tc>
          <w:tcPr>
            <w:tcW w:w="719" w:type="pct"/>
            <w:vMerge/>
            <w:hideMark/>
          </w:tcPr>
          <w:p w14:paraId="37B23B3D" w14:textId="77777777" w:rsidR="00E9688B" w:rsidRPr="00B366B0" w:rsidRDefault="00E9688B" w:rsidP="00A10B89">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p>
        </w:tc>
        <w:tc>
          <w:tcPr>
            <w:tcW w:w="927" w:type="pct"/>
            <w:hideMark/>
          </w:tcPr>
          <w:p w14:paraId="4B97704C"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b/>
                <w:bCs/>
                <w:sz w:val="20"/>
                <w:szCs w:val="20"/>
                <w:lang w:eastAsia="fr-FR"/>
              </w:rPr>
              <w:t>CMC2.1b</w:t>
            </w:r>
          </w:p>
          <w:p w14:paraId="0BBBE4FC"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Distance saving (for GAT operations)</w:t>
            </w:r>
          </w:p>
        </w:tc>
        <w:tc>
          <w:tcPr>
            <w:tcW w:w="472" w:type="pct"/>
            <w:hideMark/>
          </w:tcPr>
          <w:p w14:paraId="424C5510" w14:textId="77777777" w:rsidR="00E9688B" w:rsidRPr="00B366B0" w:rsidRDefault="00E9688B" w:rsidP="00CA4A53">
            <w:pPr>
              <w:spacing w:before="40" w:after="40"/>
              <w:jc w:val="left"/>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en-GB"/>
              </w:rPr>
              <w:t>NM per movement</w:t>
            </w:r>
          </w:p>
        </w:tc>
        <w:tc>
          <w:tcPr>
            <w:tcW w:w="1244" w:type="pct"/>
            <w:hideMark/>
          </w:tcPr>
          <w:p w14:paraId="05682587"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Time Costs</w:t>
            </w:r>
          </w:p>
        </w:tc>
        <w:tc>
          <w:tcPr>
            <w:tcW w:w="285" w:type="pct"/>
            <w:hideMark/>
          </w:tcPr>
          <w:p w14:paraId="07744FF0" w14:textId="77777777"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sz w:val="20"/>
                <w:szCs w:val="20"/>
                <w:lang w:eastAsia="fr-FR"/>
              </w:rPr>
              <w:t>€/year</w:t>
            </w:r>
          </w:p>
        </w:tc>
        <w:tc>
          <w:tcPr>
            <w:tcW w:w="239" w:type="pct"/>
            <w:hideMark/>
          </w:tcPr>
          <w:p w14:paraId="142B5DE4" w14:textId="19E24316" w:rsidR="00E9688B" w:rsidRPr="00B366B0" w:rsidRDefault="00E9688B" w:rsidP="00CA4A53">
            <w:pPr>
              <w:spacing w:before="40" w:after="40"/>
              <w:cnfStyle w:val="000000010000" w:firstRow="0" w:lastRow="0" w:firstColumn="0" w:lastColumn="0" w:oddVBand="0" w:evenVBand="0" w:oddHBand="0" w:evenHBand="1" w:firstRowFirstColumn="0" w:firstRowLastColumn="0" w:lastRowFirstColumn="0" w:lastRowLastColumn="0"/>
              <w:rPr>
                <w:rFonts w:eastAsiaTheme="minorHAnsi"/>
              </w:rPr>
            </w:pPr>
            <w:r w:rsidRPr="00B366B0">
              <w:rPr>
                <w:i/>
                <w:iCs/>
                <w:sz w:val="20"/>
                <w:szCs w:val="20"/>
                <w:lang w:eastAsia="en-GB"/>
              </w:rPr>
              <w:t> </w:t>
            </w:r>
            <w:r w:rsidR="0012252B" w:rsidRPr="00B366B0">
              <w:rPr>
                <w:i/>
                <w:iCs/>
                <w:sz w:val="20"/>
                <w:szCs w:val="20"/>
                <w:lang w:eastAsia="en-GB"/>
              </w:rPr>
              <w:t> </w:t>
            </w:r>
            <w:r w:rsidR="0012252B" w:rsidRPr="00B366B0">
              <w:rPr>
                <w:iCs/>
                <w:sz w:val="20"/>
                <w:szCs w:val="20"/>
                <w:lang w:eastAsia="en-GB"/>
              </w:rPr>
              <w:t>N/A</w:t>
            </w:r>
          </w:p>
        </w:tc>
        <w:tc>
          <w:tcPr>
            <w:tcW w:w="266" w:type="pct"/>
            <w:hideMark/>
          </w:tcPr>
          <w:p w14:paraId="5EBDB40A" w14:textId="62B6BB9F" w:rsidR="00E9688B" w:rsidRPr="00B366B0" w:rsidRDefault="00E9688B" w:rsidP="002C6D02">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c>
          <w:tcPr>
            <w:tcW w:w="297" w:type="pct"/>
            <w:hideMark/>
          </w:tcPr>
          <w:p w14:paraId="2EB0D706" w14:textId="2DA00698" w:rsidR="00E9688B" w:rsidRPr="00B366B0" w:rsidRDefault="00E9688B" w:rsidP="002C6D02">
            <w:pPr>
              <w:spacing w:before="40" w:after="40"/>
              <w:cnfStyle w:val="000000010000" w:firstRow="0" w:lastRow="0" w:firstColumn="0" w:lastColumn="0" w:oddVBand="0" w:evenVBand="0" w:oddHBand="0" w:evenHBand="1" w:firstRowFirstColumn="0" w:firstRowLastColumn="0" w:lastRowFirstColumn="0" w:lastRowLastColumn="0"/>
              <w:rPr>
                <w:rFonts w:eastAsiaTheme="minorHAnsi"/>
                <w:i/>
              </w:rPr>
            </w:pPr>
            <w:r w:rsidRPr="00B366B0">
              <w:rPr>
                <w:i/>
                <w:iCs/>
                <w:sz w:val="20"/>
                <w:szCs w:val="20"/>
                <w:lang w:eastAsia="en-GB"/>
              </w:rPr>
              <w:t> </w:t>
            </w:r>
            <w:r w:rsidR="0012252B" w:rsidRPr="00B366B0">
              <w:rPr>
                <w:i/>
                <w:iCs/>
                <w:sz w:val="20"/>
                <w:szCs w:val="20"/>
                <w:lang w:eastAsia="en-GB"/>
              </w:rPr>
              <w:t>N/A</w:t>
            </w:r>
          </w:p>
        </w:tc>
      </w:tr>
    </w:tbl>
    <w:p w14:paraId="188DB299" w14:textId="77777777" w:rsidR="0003643C" w:rsidRPr="00B366B0" w:rsidRDefault="0003643C" w:rsidP="006000E8">
      <w:pPr>
        <w:pStyle w:val="Popis"/>
        <w:jc w:val="left"/>
      </w:pPr>
      <w:bookmarkStart w:id="90" w:name="_Ref466885765"/>
      <w:bookmarkStart w:id="91" w:name="_Toc5865637"/>
      <w:r w:rsidRPr="00B366B0">
        <w:t xml:space="preserve">Table </w:t>
      </w:r>
      <w:fldSimple w:instr=" SEQ Table \* ARABIC ">
        <w:r w:rsidR="00C62BAA">
          <w:rPr>
            <w:noProof/>
          </w:rPr>
          <w:t>5</w:t>
        </w:r>
      </w:fldSimple>
      <w:bookmarkEnd w:id="87"/>
      <w:bookmarkEnd w:id="90"/>
      <w:r w:rsidRPr="00B366B0">
        <w:t>: Results of the benefits monetisation per KPA</w:t>
      </w:r>
      <w:bookmarkEnd w:id="88"/>
      <w:bookmarkEnd w:id="91"/>
    </w:p>
    <w:p w14:paraId="0F094C1C" w14:textId="77777777" w:rsidR="00EC01D8" w:rsidRPr="00B366B0" w:rsidRDefault="00EC01D8" w:rsidP="00EC01D8">
      <w:pPr>
        <w:pStyle w:val="BodyText"/>
        <w:sectPr w:rsidR="00EC01D8" w:rsidRPr="00B366B0" w:rsidSect="009D6A03">
          <w:pgSz w:w="16838" w:h="11906" w:orient="landscape" w:code="9"/>
          <w:pgMar w:top="1440" w:right="1440" w:bottom="1440" w:left="1701" w:header="851" w:footer="386" w:gutter="0"/>
          <w:cols w:space="708"/>
          <w:formProt w:val="0"/>
          <w:docGrid w:linePitch="360"/>
        </w:sectPr>
      </w:pPr>
    </w:p>
    <w:p w14:paraId="72B98E4F" w14:textId="77777777" w:rsidR="0003643C" w:rsidRPr="00B366B0" w:rsidRDefault="0003643C" w:rsidP="0003643C">
      <w:pPr>
        <w:pStyle w:val="Nadpis1"/>
        <w:keepLines w:val="0"/>
        <w:numPr>
          <w:ilvl w:val="0"/>
          <w:numId w:val="20"/>
        </w:numPr>
        <w:pBdr>
          <w:bottom w:val="none" w:sz="0" w:space="0" w:color="auto"/>
        </w:pBdr>
        <w:spacing w:before="240" w:after="60"/>
      </w:pPr>
      <w:bookmarkStart w:id="92" w:name="_Cost_assessment"/>
      <w:bookmarkStart w:id="93" w:name="_Toc458079025"/>
      <w:bookmarkStart w:id="94" w:name="_Toc465954277"/>
      <w:bookmarkStart w:id="95" w:name="_Toc5865587"/>
      <w:bookmarkEnd w:id="92"/>
      <w:r w:rsidRPr="00B366B0">
        <w:t>Cost assessment</w:t>
      </w:r>
      <w:bookmarkEnd w:id="93"/>
      <w:bookmarkEnd w:id="94"/>
      <w:bookmarkEnd w:id="95"/>
    </w:p>
    <w:p w14:paraId="76BD820F" w14:textId="22225CDE" w:rsidR="00F91437" w:rsidRPr="00B366B0" w:rsidRDefault="00F91437" w:rsidP="0003643C">
      <w:pPr>
        <w:pStyle w:val="Guidance"/>
        <w:rPr>
          <w:i w:val="0"/>
          <w:iCs w:val="0"/>
          <w:color w:val="59666D"/>
          <w:sz w:val="22"/>
        </w:rPr>
      </w:pPr>
      <w:r w:rsidRPr="00B366B0">
        <w:rPr>
          <w:i w:val="0"/>
          <w:iCs w:val="0"/>
          <w:color w:val="59666D"/>
          <w:sz w:val="22"/>
        </w:rPr>
        <w:t xml:space="preserve">For the purposes of this chapter we assume that provision of MET service is not part of ANSP services.  </w:t>
      </w:r>
    </w:p>
    <w:p w14:paraId="2388CDCF" w14:textId="77777777" w:rsidR="0003643C" w:rsidRPr="00B366B0" w:rsidRDefault="0003643C" w:rsidP="0003643C">
      <w:pPr>
        <w:pStyle w:val="Nadpis2"/>
        <w:keepNext/>
        <w:numPr>
          <w:ilvl w:val="1"/>
          <w:numId w:val="20"/>
        </w:numPr>
        <w:spacing w:after="60"/>
        <w:jc w:val="left"/>
      </w:pPr>
      <w:bookmarkStart w:id="96" w:name="_Toc478998077"/>
      <w:bookmarkStart w:id="97" w:name="_Toc478998135"/>
      <w:bookmarkStart w:id="98" w:name="_Toc478998596"/>
      <w:bookmarkStart w:id="99" w:name="_Toc478998887"/>
      <w:bookmarkStart w:id="100" w:name="_Toc478999185"/>
      <w:bookmarkStart w:id="101" w:name="_Toc478998078"/>
      <w:bookmarkStart w:id="102" w:name="_Toc478998136"/>
      <w:bookmarkStart w:id="103" w:name="_Toc478998597"/>
      <w:bookmarkStart w:id="104" w:name="_Toc478998888"/>
      <w:bookmarkStart w:id="105" w:name="_Toc478999186"/>
      <w:bookmarkStart w:id="106" w:name="_Toc458079026"/>
      <w:bookmarkStart w:id="107" w:name="_Toc465954278"/>
      <w:bookmarkStart w:id="108" w:name="_Toc5865588"/>
      <w:bookmarkEnd w:id="96"/>
      <w:bookmarkEnd w:id="97"/>
      <w:bookmarkEnd w:id="98"/>
      <w:bookmarkEnd w:id="99"/>
      <w:bookmarkEnd w:id="100"/>
      <w:bookmarkEnd w:id="101"/>
      <w:bookmarkEnd w:id="102"/>
      <w:bookmarkEnd w:id="103"/>
      <w:bookmarkEnd w:id="104"/>
      <w:bookmarkEnd w:id="105"/>
      <w:r w:rsidRPr="00B366B0">
        <w:t>ANSPs costs</w:t>
      </w:r>
      <w:bookmarkEnd w:id="106"/>
      <w:bookmarkEnd w:id="107"/>
      <w:bookmarkEnd w:id="108"/>
    </w:p>
    <w:p w14:paraId="097311F8" w14:textId="7A9AD65D" w:rsidR="00F91437" w:rsidRPr="00B366B0" w:rsidRDefault="00F91437" w:rsidP="006000E8">
      <w:pPr>
        <w:pStyle w:val="BodyText"/>
      </w:pPr>
      <w:r w:rsidRPr="00B366B0">
        <w:t>As mentioned in previous chapters we expect that costs of ANSP will be reduced due to expected decrease of MET service costs. More detailed explanation of this decrease is provided in chapter</w:t>
      </w:r>
      <w:r w:rsidR="004D38E6" w:rsidRPr="00B366B0">
        <w:t xml:space="preserve"> </w:t>
      </w:r>
      <w:r w:rsidR="004D38E6" w:rsidRPr="00B366B0">
        <w:fldChar w:fldCharType="begin"/>
      </w:r>
      <w:r w:rsidR="004D38E6" w:rsidRPr="00B366B0">
        <w:instrText xml:space="preserve"> REF _Ref4067934 \r \h </w:instrText>
      </w:r>
      <w:r w:rsidR="004D38E6" w:rsidRPr="00B366B0">
        <w:fldChar w:fldCharType="separate"/>
      </w:r>
      <w:r w:rsidR="00C20488">
        <w:t>5.2</w:t>
      </w:r>
      <w:r w:rsidR="004D38E6" w:rsidRPr="00B366B0">
        <w:fldChar w:fldCharType="end"/>
      </w:r>
      <w:r w:rsidR="008C5C8A" w:rsidRPr="00B366B0">
        <w:t xml:space="preserve"> </w:t>
      </w:r>
      <w:r w:rsidR="008C5C8A" w:rsidRPr="00B366B0">
        <w:fldChar w:fldCharType="begin"/>
      </w:r>
      <w:r w:rsidR="008C5C8A" w:rsidRPr="00B366B0">
        <w:instrText xml:space="preserve"> REF _Ref4146020 \h </w:instrText>
      </w:r>
      <w:r w:rsidR="008C5C8A" w:rsidRPr="00B366B0">
        <w:fldChar w:fldCharType="separate"/>
      </w:r>
      <w:proofErr w:type="gramStart"/>
      <w:r w:rsidR="00C20488" w:rsidRPr="00B366B0">
        <w:t>Other</w:t>
      </w:r>
      <w:proofErr w:type="gramEnd"/>
      <w:r w:rsidR="00C20488" w:rsidRPr="00B366B0">
        <w:t xml:space="preserve"> relevant stakeholders</w:t>
      </w:r>
      <w:r w:rsidR="008C5C8A" w:rsidRPr="00B366B0">
        <w:fldChar w:fldCharType="end"/>
      </w:r>
      <w:r w:rsidRPr="00B366B0">
        <w:t>.</w:t>
      </w:r>
    </w:p>
    <w:p w14:paraId="317D110C" w14:textId="77777777" w:rsidR="0003643C" w:rsidRPr="00B366B0" w:rsidRDefault="0003643C" w:rsidP="0003643C">
      <w:pPr>
        <w:pStyle w:val="Nadpis2"/>
        <w:keepNext/>
        <w:numPr>
          <w:ilvl w:val="1"/>
          <w:numId w:val="20"/>
        </w:numPr>
        <w:spacing w:after="60"/>
        <w:jc w:val="left"/>
      </w:pPr>
      <w:bookmarkStart w:id="109" w:name="_Toc4488645"/>
      <w:bookmarkStart w:id="110" w:name="_Toc4488646"/>
      <w:bookmarkStart w:id="111" w:name="_Toc4488654"/>
      <w:bookmarkStart w:id="112" w:name="_Toc4488659"/>
      <w:bookmarkStart w:id="113" w:name="_Toc4488660"/>
      <w:bookmarkStart w:id="114" w:name="_Toc4488661"/>
      <w:bookmarkStart w:id="115" w:name="_Toc4488662"/>
      <w:bookmarkStart w:id="116" w:name="_Toc4488666"/>
      <w:bookmarkStart w:id="117" w:name="_Toc4488690"/>
      <w:bookmarkStart w:id="118" w:name="_Toc4488691"/>
      <w:bookmarkStart w:id="119" w:name="_Toc4488692"/>
      <w:bookmarkStart w:id="120" w:name="_Toc4488693"/>
      <w:bookmarkStart w:id="121" w:name="_Toc4488694"/>
      <w:bookmarkStart w:id="122" w:name="_Toc4488695"/>
      <w:bookmarkStart w:id="123" w:name="_Toc4488696"/>
      <w:bookmarkStart w:id="124" w:name="_Toc4488697"/>
      <w:bookmarkStart w:id="125" w:name="_Toc4488698"/>
      <w:bookmarkStart w:id="126" w:name="_Toc4488702"/>
      <w:bookmarkStart w:id="127" w:name="_Toc4488726"/>
      <w:bookmarkStart w:id="128" w:name="_Toc4488727"/>
      <w:bookmarkStart w:id="129" w:name="_Toc4488728"/>
      <w:bookmarkStart w:id="130" w:name="_Toc4488729"/>
      <w:bookmarkStart w:id="131" w:name="_Toc4488730"/>
      <w:bookmarkStart w:id="132" w:name="_Toc4488731"/>
      <w:bookmarkStart w:id="133" w:name="_Toc4488732"/>
      <w:bookmarkStart w:id="134" w:name="_Toc4488733"/>
      <w:bookmarkStart w:id="135" w:name="_Toc4488734"/>
      <w:bookmarkStart w:id="136" w:name="_Toc4488754"/>
      <w:bookmarkStart w:id="137" w:name="_Toc4488765"/>
      <w:bookmarkStart w:id="138" w:name="_Toc4488766"/>
      <w:bookmarkStart w:id="139" w:name="_Toc4488767"/>
      <w:bookmarkStart w:id="140" w:name="_Toc4488768"/>
      <w:bookmarkStart w:id="141" w:name="_Toc4488778"/>
      <w:bookmarkStart w:id="142" w:name="_Toc4488826"/>
      <w:bookmarkStart w:id="143" w:name="_Toc4488827"/>
      <w:bookmarkStart w:id="144" w:name="_Toc4488828"/>
      <w:bookmarkStart w:id="145" w:name="_Toc4488829"/>
      <w:bookmarkStart w:id="146" w:name="_Toc4488830"/>
      <w:bookmarkStart w:id="147" w:name="_Toc4488831"/>
      <w:bookmarkStart w:id="148" w:name="_Toc4488832"/>
      <w:bookmarkStart w:id="149" w:name="_Toc4488833"/>
      <w:bookmarkStart w:id="150" w:name="_Toc4488834"/>
      <w:bookmarkStart w:id="151" w:name="_Toc4488840"/>
      <w:bookmarkStart w:id="152" w:name="_Toc4488843"/>
      <w:bookmarkStart w:id="153" w:name="_Toc4488844"/>
      <w:bookmarkStart w:id="154" w:name="_Toc4488845"/>
      <w:bookmarkStart w:id="155" w:name="_Toc4488846"/>
      <w:bookmarkStart w:id="156" w:name="_Toc4488850"/>
      <w:bookmarkStart w:id="157" w:name="_Toc4488866"/>
      <w:bookmarkStart w:id="158" w:name="_Toc4488867"/>
      <w:bookmarkStart w:id="159" w:name="_Toc458079050"/>
      <w:bookmarkStart w:id="160" w:name="_Toc465954302"/>
      <w:bookmarkStart w:id="161" w:name="_Ref4067682"/>
      <w:bookmarkStart w:id="162" w:name="_Ref4067693"/>
      <w:bookmarkStart w:id="163" w:name="_Ref4067744"/>
      <w:bookmarkStart w:id="164" w:name="_Ref4067758"/>
      <w:bookmarkStart w:id="165" w:name="_Ref4067900"/>
      <w:bookmarkStart w:id="166" w:name="_Ref4067934"/>
      <w:bookmarkStart w:id="167" w:name="_Ref4146020"/>
      <w:bookmarkStart w:id="168" w:name="_Toc5865589"/>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rsidRPr="00B366B0">
        <w:t>Other relevant stakeholders</w:t>
      </w:r>
      <w:bookmarkEnd w:id="159"/>
      <w:bookmarkEnd w:id="160"/>
      <w:bookmarkEnd w:id="161"/>
      <w:bookmarkEnd w:id="162"/>
      <w:bookmarkEnd w:id="163"/>
      <w:bookmarkEnd w:id="164"/>
      <w:bookmarkEnd w:id="165"/>
      <w:bookmarkEnd w:id="166"/>
      <w:bookmarkEnd w:id="167"/>
      <w:bookmarkEnd w:id="168"/>
    </w:p>
    <w:p w14:paraId="7A4054E7" w14:textId="58D35D79" w:rsidR="004D38E6" w:rsidRPr="00B366B0" w:rsidRDefault="00495751" w:rsidP="006000E8">
      <w:pPr>
        <w:pStyle w:val="BodyText"/>
      </w:pPr>
      <w:r w:rsidRPr="00B366B0">
        <w:t xml:space="preserve">The </w:t>
      </w:r>
      <w:r w:rsidR="004D38E6" w:rsidRPr="00B366B0">
        <w:t xml:space="preserve">technological solution </w:t>
      </w:r>
      <w:r w:rsidRPr="00B366B0">
        <w:t xml:space="preserve">PJ.05-05 </w:t>
      </w:r>
      <w:r w:rsidR="004D38E6" w:rsidRPr="00B366B0">
        <w:t>proposes enabler that should contribute to the ATM Performance Improvement. Costs described in this chapter are derived mostly from expert judgment of CBA development team, available literature</w:t>
      </w:r>
      <w:r w:rsidRPr="00B366B0">
        <w:t xml:space="preserve"> </w:t>
      </w:r>
      <w:r w:rsidRPr="00B366B0">
        <w:fldChar w:fldCharType="begin"/>
      </w:r>
      <w:r w:rsidRPr="00B366B0">
        <w:instrText xml:space="preserve"> REF _Ref4068599 \r \h </w:instrText>
      </w:r>
      <w:r w:rsidRPr="00B366B0">
        <w:fldChar w:fldCharType="separate"/>
      </w:r>
      <w:r w:rsidR="00C20488">
        <w:t>[17]</w:t>
      </w:r>
      <w:r w:rsidRPr="00B366B0">
        <w:fldChar w:fldCharType="end"/>
      </w:r>
      <w:r w:rsidR="004D38E6" w:rsidRPr="00B366B0">
        <w:t xml:space="preserve"> and own research.</w:t>
      </w:r>
      <w:r w:rsidRPr="00B366B0">
        <w:t xml:space="preserve"> Further research in TRL6 is needed to achieve more specific figures and therefore more accurate and credible results.</w:t>
      </w:r>
    </w:p>
    <w:p w14:paraId="615D725E" w14:textId="6CC98E47" w:rsidR="00495751" w:rsidRPr="00B366B0" w:rsidRDefault="00DF0B7B" w:rsidP="006000E8">
      <w:pPr>
        <w:pStyle w:val="BodyText"/>
      </w:pPr>
      <w:r w:rsidRPr="00B366B0">
        <w:t xml:space="preserve">During TRL4 </w:t>
      </w:r>
      <w:r w:rsidR="001425AA" w:rsidRPr="00B366B0">
        <w:t>new Enabler AERODROME-ATC-92 — Real-time Airport Weather Observation service with Artificial Intelligence algorithms was created. This enabler is currently supported by another two enablers METEO</w:t>
      </w:r>
      <w:r w:rsidR="00A9427B" w:rsidRPr="00B366B0">
        <w:t>-</w:t>
      </w:r>
      <w:r w:rsidR="001425AA" w:rsidRPr="00B366B0">
        <w:t>03c and METEO</w:t>
      </w:r>
      <w:r w:rsidR="00A9427B" w:rsidRPr="00B366B0">
        <w:t>-</w:t>
      </w:r>
      <w:r w:rsidR="001425AA" w:rsidRPr="00B366B0">
        <w:t>04c</w:t>
      </w:r>
      <w:r w:rsidR="00C263D6" w:rsidRPr="00B366B0">
        <w:t xml:space="preserve"> (DS18 Dataset) </w:t>
      </w:r>
      <w:r w:rsidR="00C263D6" w:rsidRPr="00B366B0">
        <w:fldChar w:fldCharType="begin"/>
      </w:r>
      <w:r w:rsidR="00C263D6" w:rsidRPr="00B366B0">
        <w:instrText xml:space="preserve"> REF _Ref4070343 \r \h </w:instrText>
      </w:r>
      <w:r w:rsidR="00C263D6" w:rsidRPr="00B366B0">
        <w:fldChar w:fldCharType="separate"/>
      </w:r>
      <w:r w:rsidR="00C20488">
        <w:t>[18]</w:t>
      </w:r>
      <w:r w:rsidR="00C263D6" w:rsidRPr="00B366B0">
        <w:fldChar w:fldCharType="end"/>
      </w:r>
      <w:r w:rsidR="001425AA" w:rsidRPr="00B366B0">
        <w:t xml:space="preserve">, however there is currently ongoing discussion with PJ.18 and PJ.19 about reshuffling </w:t>
      </w:r>
      <w:r w:rsidR="00C263D6" w:rsidRPr="00B366B0">
        <w:t xml:space="preserve">them </w:t>
      </w:r>
      <w:r w:rsidR="001425AA" w:rsidRPr="00B366B0">
        <w:t>and bringing</w:t>
      </w:r>
      <w:r w:rsidR="00C263D6" w:rsidRPr="00B366B0">
        <w:t xml:space="preserve"> </w:t>
      </w:r>
      <w:r w:rsidR="001425AA" w:rsidRPr="00B366B0">
        <w:t>new “order” to MET related enablers</w:t>
      </w:r>
      <w:r w:rsidR="00A33A26" w:rsidRPr="00B366B0">
        <w:t xml:space="preserve"> and supporting elements</w:t>
      </w:r>
      <w:r w:rsidR="001425AA" w:rsidRPr="00B366B0">
        <w:t xml:space="preserve">. </w:t>
      </w:r>
    </w:p>
    <w:p w14:paraId="0F84C69E" w14:textId="345734FA" w:rsidR="004D38E6" w:rsidRPr="00B366B0" w:rsidRDefault="004D38E6" w:rsidP="004D38E6">
      <w:pPr>
        <w:pStyle w:val="Nadpis3"/>
        <w:keepNext/>
        <w:numPr>
          <w:ilvl w:val="2"/>
          <w:numId w:val="20"/>
        </w:numPr>
        <w:spacing w:after="60"/>
      </w:pPr>
      <w:r w:rsidRPr="00B366B0">
        <w:t xml:space="preserve">MET </w:t>
      </w:r>
      <w:r w:rsidR="008C5C8A" w:rsidRPr="00B366B0">
        <w:t xml:space="preserve">service </w:t>
      </w:r>
      <w:r w:rsidRPr="00B366B0">
        <w:t xml:space="preserve">provider cost approach </w:t>
      </w:r>
    </w:p>
    <w:p w14:paraId="7C50FDFA" w14:textId="0AFC9DF7" w:rsidR="001917E2" w:rsidRPr="00B366B0" w:rsidRDefault="00C77043" w:rsidP="006000E8">
      <w:pPr>
        <w:pStyle w:val="BodyText"/>
      </w:pPr>
      <w:r w:rsidRPr="00B366B0">
        <w:t>Primary methods used for obtaining cost figures were</w:t>
      </w:r>
      <w:r w:rsidR="007E2976" w:rsidRPr="00B366B0">
        <w:t xml:space="preserve"> expert judgement combined with dedicated analysis. Slovak </w:t>
      </w:r>
      <w:proofErr w:type="spellStart"/>
      <w:r w:rsidR="007E2976" w:rsidRPr="00B366B0">
        <w:t>Hydrometeorological</w:t>
      </w:r>
      <w:proofErr w:type="spellEnd"/>
      <w:r w:rsidR="007E2976" w:rsidRPr="00B366B0">
        <w:t xml:space="preserve"> Institute (SHMI) which stands for MET service provider in Slovak republic </w:t>
      </w:r>
      <w:r w:rsidR="007C01E4" w:rsidRPr="00B366B0">
        <w:t xml:space="preserve">together with MicroStep-MIS provided estimated values. Local values valid only for Slovak region were </w:t>
      </w:r>
      <w:r w:rsidRPr="00B366B0">
        <w:t>in the next step</w:t>
      </w:r>
      <w:r w:rsidR="007C01E4" w:rsidRPr="00B366B0">
        <w:t xml:space="preserve"> recalculated </w:t>
      </w:r>
      <w:r w:rsidRPr="00B366B0">
        <w:t xml:space="preserve">to achieve </w:t>
      </w:r>
      <w:r w:rsidR="007C01E4" w:rsidRPr="00B366B0">
        <w:t>ECAC</w:t>
      </w:r>
      <w:r w:rsidR="00CF0907" w:rsidRPr="00B366B0">
        <w:t xml:space="preserve"> average</w:t>
      </w:r>
      <w:r w:rsidR="007C01E4" w:rsidRPr="00B366B0">
        <w:t xml:space="preserve"> level</w:t>
      </w:r>
      <w:r w:rsidR="00CF0907" w:rsidRPr="00B366B0">
        <w:t>s</w:t>
      </w:r>
      <w:r w:rsidRPr="00B366B0">
        <w:t>, to allow wider applicability of proposed solution.</w:t>
      </w:r>
      <w:r w:rsidR="007C01E4" w:rsidRPr="00B366B0">
        <w:t xml:space="preserve"> </w:t>
      </w:r>
    </w:p>
    <w:p w14:paraId="3FB3F6C5" w14:textId="2203265F" w:rsidR="00324D2F" w:rsidRPr="00B366B0" w:rsidRDefault="00C77043" w:rsidP="006000E8">
      <w:pPr>
        <w:pStyle w:val="BodyText"/>
      </w:pPr>
      <w:r w:rsidRPr="00B366B0">
        <w:t xml:space="preserve">PJ.05-05 is </w:t>
      </w:r>
      <w:r w:rsidR="001917E2" w:rsidRPr="00B366B0">
        <w:t xml:space="preserve">working with only one main enabler AERODROME-ATC-92 which is supported </w:t>
      </w:r>
      <w:r w:rsidR="00CF0907" w:rsidRPr="00B366B0">
        <w:t xml:space="preserve">by </w:t>
      </w:r>
      <w:r w:rsidR="001917E2" w:rsidRPr="00B366B0">
        <w:t xml:space="preserve">two </w:t>
      </w:r>
      <w:r w:rsidR="00CF0907" w:rsidRPr="00B366B0">
        <w:t>other, m</w:t>
      </w:r>
      <w:r w:rsidR="001917E2" w:rsidRPr="00B366B0">
        <w:t>ore gener</w:t>
      </w:r>
      <w:r w:rsidR="00CF0907" w:rsidRPr="00B366B0">
        <w:t>ic</w:t>
      </w:r>
      <w:r w:rsidR="001917E2" w:rsidRPr="00B366B0">
        <w:t xml:space="preserve"> meteorological enablers</w:t>
      </w:r>
      <w:r w:rsidR="00CF0907" w:rsidRPr="00B366B0">
        <w:t>.</w:t>
      </w:r>
      <w:r w:rsidR="001917E2" w:rsidRPr="00B366B0">
        <w:t xml:space="preserve"> </w:t>
      </w:r>
      <w:r w:rsidR="00CF0907" w:rsidRPr="00B366B0">
        <w:t>A</w:t>
      </w:r>
      <w:r w:rsidR="001917E2" w:rsidRPr="00B366B0">
        <w:t>ll figures and calculations are built on AERODROME-ATC-92</w:t>
      </w:r>
      <w:r w:rsidR="00425521" w:rsidRPr="00B366B0">
        <w:t xml:space="preserve"> </w:t>
      </w:r>
      <w:r w:rsidR="001917E2" w:rsidRPr="00B366B0">
        <w:t>level. As mentioned in previous chapter</w:t>
      </w:r>
      <w:r w:rsidR="00CF0907" w:rsidRPr="00B366B0">
        <w:t>,</w:t>
      </w:r>
      <w:r w:rsidR="001917E2" w:rsidRPr="00B366B0">
        <w:t xml:space="preserve"> change in organisation of these enablers after DS18 dataset is possible.</w:t>
      </w:r>
    </w:p>
    <w:p w14:paraId="578B8821" w14:textId="77777777" w:rsidR="00CF0907" w:rsidRPr="00B366B0" w:rsidRDefault="00CF0907" w:rsidP="006000E8">
      <w:pPr>
        <w:pStyle w:val="BodyText"/>
        <w:keepNext/>
        <w:jc w:val="center"/>
      </w:pPr>
      <w:r w:rsidRPr="00B366B0">
        <w:rPr>
          <w:noProof/>
          <w:lang w:val="sk-SK" w:eastAsia="sk-SK"/>
        </w:rPr>
        <w:drawing>
          <wp:inline distT="0" distB="0" distL="0" distR="0" wp14:anchorId="4605E689" wp14:editId="2423E316">
            <wp:extent cx="1233170" cy="1445895"/>
            <wp:effectExtent l="0" t="0" r="5080" b="190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33170" cy="1445895"/>
                    </a:xfrm>
                    <a:prstGeom prst="rect">
                      <a:avLst/>
                    </a:prstGeom>
                    <a:noFill/>
                    <a:ln>
                      <a:noFill/>
                    </a:ln>
                  </pic:spPr>
                </pic:pic>
              </a:graphicData>
            </a:graphic>
          </wp:inline>
        </w:drawing>
      </w:r>
    </w:p>
    <w:p w14:paraId="0206F607" w14:textId="7B601EE5" w:rsidR="00CF0907" w:rsidRPr="00B366B0" w:rsidRDefault="00CF0907" w:rsidP="006000E8">
      <w:pPr>
        <w:pStyle w:val="Popis"/>
        <w:jc w:val="center"/>
      </w:pPr>
      <w:bookmarkStart w:id="169" w:name="_Toc6911449"/>
      <w:r w:rsidRPr="00B366B0">
        <w:t xml:space="preserve">Figure </w:t>
      </w:r>
      <w:r w:rsidR="00892573" w:rsidRPr="00B366B0">
        <w:rPr>
          <w:noProof/>
        </w:rPr>
        <w:fldChar w:fldCharType="begin"/>
      </w:r>
      <w:r w:rsidR="00892573" w:rsidRPr="00B366B0">
        <w:rPr>
          <w:noProof/>
        </w:rPr>
        <w:instrText xml:space="preserve"> SEQ Figure \* ARABIC </w:instrText>
      </w:r>
      <w:r w:rsidR="00892573" w:rsidRPr="00B366B0">
        <w:rPr>
          <w:noProof/>
        </w:rPr>
        <w:fldChar w:fldCharType="separate"/>
      </w:r>
      <w:r w:rsidR="00C62BAA">
        <w:rPr>
          <w:noProof/>
        </w:rPr>
        <w:t>1</w:t>
      </w:r>
      <w:r w:rsidR="00892573" w:rsidRPr="00B366B0">
        <w:rPr>
          <w:noProof/>
        </w:rPr>
        <w:fldChar w:fldCharType="end"/>
      </w:r>
      <w:r w:rsidRPr="00B366B0">
        <w:t>: Enablers used in PJ.05-05</w:t>
      </w:r>
      <w:bookmarkEnd w:id="169"/>
    </w:p>
    <w:p w14:paraId="3C8D6BDB" w14:textId="1EC5E84A" w:rsidR="001917E2" w:rsidRPr="00B366B0" w:rsidRDefault="001917E2" w:rsidP="006000E8">
      <w:pPr>
        <w:pStyle w:val="BodyText"/>
      </w:pPr>
      <w:r w:rsidRPr="00B366B0">
        <w:t xml:space="preserve">To receive more credibility for the figures and calculations, this document will be submitted for internal as well as external review. This review should be performed by experts from the field </w:t>
      </w:r>
      <w:r w:rsidR="00CF0907" w:rsidRPr="00B366B0">
        <w:t xml:space="preserve">analysed </w:t>
      </w:r>
      <w:r w:rsidRPr="00B366B0">
        <w:t>in this solution and therefore their feedback will be valuable contribution to the document.</w:t>
      </w:r>
    </w:p>
    <w:p w14:paraId="4D1E3887" w14:textId="10982035" w:rsidR="004D38E6" w:rsidRPr="00B366B0" w:rsidRDefault="004D38E6" w:rsidP="004D38E6">
      <w:pPr>
        <w:pStyle w:val="Nadpis3"/>
        <w:keepNext/>
        <w:numPr>
          <w:ilvl w:val="2"/>
          <w:numId w:val="20"/>
        </w:numPr>
        <w:spacing w:after="60"/>
      </w:pPr>
      <w:r w:rsidRPr="00B366B0">
        <w:t>MET</w:t>
      </w:r>
      <w:r w:rsidR="008C5C8A" w:rsidRPr="00B366B0">
        <w:t xml:space="preserve"> service</w:t>
      </w:r>
      <w:r w:rsidRPr="00B366B0">
        <w:t xml:space="preserve"> provider cost assumptions</w:t>
      </w:r>
    </w:p>
    <w:p w14:paraId="3117A09D" w14:textId="297A37CA" w:rsidR="00A33A26" w:rsidRPr="00B366B0" w:rsidRDefault="00A33A26" w:rsidP="006000E8">
      <w:pPr>
        <w:pStyle w:val="BodyText"/>
      </w:pPr>
      <w:r w:rsidRPr="00B366B0">
        <w:t xml:space="preserve">All assumptions are provided in chapter </w:t>
      </w:r>
      <w:r w:rsidRPr="00B366B0">
        <w:fldChar w:fldCharType="begin"/>
      </w:r>
      <w:r w:rsidRPr="00B366B0">
        <w:instrText xml:space="preserve"> REF _Ref4145845 \n \h  \* MERGEFORMAT </w:instrText>
      </w:r>
      <w:r w:rsidRPr="00B366B0">
        <w:fldChar w:fldCharType="separate"/>
      </w:r>
      <w:r w:rsidR="00C20488">
        <w:t>3.5.3</w:t>
      </w:r>
      <w:r w:rsidRPr="00B366B0">
        <w:fldChar w:fldCharType="end"/>
      </w:r>
      <w:r w:rsidR="008C5C8A" w:rsidRPr="00B366B0">
        <w:t xml:space="preserve"> </w:t>
      </w:r>
      <w:r w:rsidRPr="00B366B0">
        <w:fldChar w:fldCharType="begin"/>
      </w:r>
      <w:r w:rsidRPr="00B366B0">
        <w:instrText xml:space="preserve"> REF _Ref4145845 \h  \* MERGEFORMAT </w:instrText>
      </w:r>
      <w:r w:rsidRPr="00B366B0">
        <w:fldChar w:fldCharType="separate"/>
      </w:r>
      <w:r w:rsidR="00C20488" w:rsidRPr="00B366B0">
        <w:t>Assumptions</w:t>
      </w:r>
      <w:r w:rsidRPr="00B366B0">
        <w:fldChar w:fldCharType="end"/>
      </w:r>
      <w:r w:rsidR="008C5C8A" w:rsidRPr="00B366B0">
        <w:t xml:space="preserve"> and are related to MET service provider costs.</w:t>
      </w:r>
    </w:p>
    <w:p w14:paraId="031F37CF" w14:textId="6CD7F69C" w:rsidR="007745E7" w:rsidRPr="00B366B0" w:rsidRDefault="007745E7" w:rsidP="006000E8">
      <w:pPr>
        <w:pStyle w:val="BodyText"/>
      </w:pPr>
      <w:r w:rsidRPr="00B366B0">
        <w:t>Table below summarises costs assumptions made by PJ.05-05 CBA team</w:t>
      </w:r>
      <w:r w:rsidR="00FE6A85" w:rsidRPr="00B366B0">
        <w:t>.</w:t>
      </w:r>
    </w:p>
    <w:tbl>
      <w:tblPr>
        <w:tblStyle w:val="Mriekatabuky"/>
        <w:tblW w:w="0" w:type="auto"/>
        <w:tblLayout w:type="fixed"/>
        <w:tblLook w:val="04A0" w:firstRow="1" w:lastRow="0" w:firstColumn="1" w:lastColumn="0" w:noHBand="0" w:noVBand="1"/>
      </w:tblPr>
      <w:tblGrid>
        <w:gridCol w:w="3424"/>
        <w:gridCol w:w="1674"/>
        <w:gridCol w:w="3918"/>
      </w:tblGrid>
      <w:tr w:rsidR="007745E7" w:rsidRPr="00B366B0" w14:paraId="7F774DA1" w14:textId="77777777" w:rsidTr="00FC07D0">
        <w:tc>
          <w:tcPr>
            <w:tcW w:w="3424" w:type="dxa"/>
            <w:shd w:val="clear" w:color="auto" w:fill="DBE7F3" w:themeFill="text2" w:themeFillTint="33"/>
          </w:tcPr>
          <w:p w14:paraId="35AEC902" w14:textId="77777777" w:rsidR="007745E7" w:rsidRPr="00B366B0" w:rsidRDefault="007745E7" w:rsidP="00FC07D0">
            <w:pPr>
              <w:pStyle w:val="BodyText"/>
              <w:spacing w:after="120"/>
              <w:rPr>
                <w:b/>
              </w:rPr>
            </w:pPr>
            <w:r w:rsidRPr="00B366B0">
              <w:rPr>
                <w:b/>
              </w:rPr>
              <w:t xml:space="preserve">Variable </w:t>
            </w:r>
          </w:p>
        </w:tc>
        <w:tc>
          <w:tcPr>
            <w:tcW w:w="1674" w:type="dxa"/>
            <w:shd w:val="clear" w:color="auto" w:fill="DBE7F3" w:themeFill="text2" w:themeFillTint="33"/>
          </w:tcPr>
          <w:p w14:paraId="0D621504" w14:textId="77777777" w:rsidR="007745E7" w:rsidRPr="00B366B0" w:rsidRDefault="007745E7" w:rsidP="00FC07D0">
            <w:pPr>
              <w:pStyle w:val="BodyText"/>
              <w:tabs>
                <w:tab w:val="right" w:pos="2993"/>
              </w:tabs>
              <w:spacing w:after="120"/>
              <w:rPr>
                <w:b/>
              </w:rPr>
            </w:pPr>
            <w:r w:rsidRPr="00B366B0">
              <w:rPr>
                <w:b/>
              </w:rPr>
              <w:t>Value</w:t>
            </w:r>
            <w:r w:rsidRPr="00B366B0">
              <w:rPr>
                <w:b/>
              </w:rPr>
              <w:tab/>
            </w:r>
          </w:p>
        </w:tc>
        <w:tc>
          <w:tcPr>
            <w:tcW w:w="3918" w:type="dxa"/>
            <w:shd w:val="clear" w:color="auto" w:fill="DBE7F3" w:themeFill="text2" w:themeFillTint="33"/>
          </w:tcPr>
          <w:p w14:paraId="06CCF247" w14:textId="77777777" w:rsidR="007745E7" w:rsidRPr="00B366B0" w:rsidRDefault="007745E7" w:rsidP="00FC07D0">
            <w:pPr>
              <w:pStyle w:val="BodyText"/>
              <w:tabs>
                <w:tab w:val="right" w:pos="2993"/>
              </w:tabs>
              <w:spacing w:after="120"/>
              <w:rPr>
                <w:b/>
              </w:rPr>
            </w:pPr>
            <w:r w:rsidRPr="00B366B0">
              <w:rPr>
                <w:b/>
              </w:rPr>
              <w:t xml:space="preserve">Source </w:t>
            </w:r>
          </w:p>
        </w:tc>
      </w:tr>
      <w:tr w:rsidR="007745E7" w:rsidRPr="00B366B0" w14:paraId="76119839" w14:textId="77777777" w:rsidTr="00FC07D0">
        <w:tc>
          <w:tcPr>
            <w:tcW w:w="3424" w:type="dxa"/>
          </w:tcPr>
          <w:p w14:paraId="2A782962" w14:textId="77777777" w:rsidR="007745E7" w:rsidRPr="00B366B0" w:rsidRDefault="007745E7" w:rsidP="00FC07D0">
            <w:pPr>
              <w:pStyle w:val="BodyText"/>
            </w:pPr>
            <w:r w:rsidRPr="00B366B0">
              <w:t>Annual MET observer costs</w:t>
            </w:r>
          </w:p>
        </w:tc>
        <w:tc>
          <w:tcPr>
            <w:tcW w:w="1674" w:type="dxa"/>
          </w:tcPr>
          <w:p w14:paraId="5ED85A22" w14:textId="51EBC16C" w:rsidR="007745E7" w:rsidRPr="00B366B0" w:rsidRDefault="002A070F" w:rsidP="00644B41">
            <w:pPr>
              <w:pStyle w:val="BodyText"/>
            </w:pPr>
            <w:r>
              <w:t>30</w:t>
            </w:r>
            <w:r w:rsidRPr="00B366B0">
              <w:t xml:space="preserve"> </w:t>
            </w:r>
            <w:r>
              <w:t>0</w:t>
            </w:r>
            <w:r w:rsidR="007745E7" w:rsidRPr="00B366B0">
              <w:t>00 per year</w:t>
            </w:r>
          </w:p>
        </w:tc>
        <w:tc>
          <w:tcPr>
            <w:tcW w:w="3918" w:type="dxa"/>
          </w:tcPr>
          <w:p w14:paraId="2D06B9C5" w14:textId="77777777" w:rsidR="007745E7" w:rsidRPr="00B366B0" w:rsidRDefault="007745E7" w:rsidP="00FC07D0">
            <w:pPr>
              <w:pStyle w:val="BodyText"/>
            </w:pPr>
            <w:r w:rsidRPr="00B366B0">
              <w:t>PJ.05-05 CBA team assumption</w:t>
            </w:r>
          </w:p>
        </w:tc>
      </w:tr>
      <w:tr w:rsidR="007745E7" w:rsidRPr="00B366B0" w14:paraId="58B5A150" w14:textId="77777777" w:rsidTr="00FC07D0">
        <w:tc>
          <w:tcPr>
            <w:tcW w:w="3424" w:type="dxa"/>
          </w:tcPr>
          <w:p w14:paraId="1C09C4DC" w14:textId="06AE26D7" w:rsidR="007745E7" w:rsidRPr="00B366B0" w:rsidRDefault="00291D12">
            <w:pPr>
              <w:pStyle w:val="BodyText"/>
            </w:pPr>
            <w:r w:rsidRPr="00B366B0">
              <w:t xml:space="preserve">Overhead costs for provision of MET service for single </w:t>
            </w:r>
            <w:r w:rsidR="00F12E5C" w:rsidRPr="00B366B0">
              <w:t xml:space="preserve">airport </w:t>
            </w:r>
            <w:r w:rsidR="007745E7" w:rsidRPr="00B366B0">
              <w:br/>
              <w:t>(The value includes only costs for renting dedicated room MET office on local airport where MET observer executes his duty. Other costs (energies, internet) are considered to be the same at remote location.)</w:t>
            </w:r>
          </w:p>
        </w:tc>
        <w:tc>
          <w:tcPr>
            <w:tcW w:w="1674" w:type="dxa"/>
          </w:tcPr>
          <w:p w14:paraId="3DD1F307" w14:textId="77777777" w:rsidR="007745E7" w:rsidRPr="00B366B0" w:rsidRDefault="007745E7" w:rsidP="00FC07D0">
            <w:pPr>
              <w:pStyle w:val="BodyText"/>
            </w:pPr>
            <w:r w:rsidRPr="00B366B0">
              <w:t>3 600</w:t>
            </w:r>
          </w:p>
        </w:tc>
        <w:tc>
          <w:tcPr>
            <w:tcW w:w="3918" w:type="dxa"/>
          </w:tcPr>
          <w:p w14:paraId="3A653BD8" w14:textId="4C776B3A" w:rsidR="007745E7" w:rsidRPr="00B366B0" w:rsidRDefault="007745E7" w:rsidP="00FC07D0">
            <w:pPr>
              <w:pStyle w:val="BodyText"/>
            </w:pPr>
            <w:r w:rsidRPr="00B366B0">
              <w:t>PJ.05-05 CBA team assumption</w:t>
            </w:r>
          </w:p>
        </w:tc>
      </w:tr>
      <w:tr w:rsidR="007745E7" w:rsidRPr="00B366B0" w14:paraId="2E7064B2" w14:textId="77777777" w:rsidTr="00FC07D0">
        <w:tc>
          <w:tcPr>
            <w:tcW w:w="3424" w:type="dxa"/>
          </w:tcPr>
          <w:p w14:paraId="5AFF4E7F" w14:textId="22ADFA43" w:rsidR="007745E7" w:rsidRPr="00B366B0" w:rsidRDefault="007745E7">
            <w:pPr>
              <w:pStyle w:val="BodyText"/>
            </w:pPr>
            <w:r w:rsidRPr="00B366B0">
              <w:t xml:space="preserve">Investment costs </w:t>
            </w:r>
            <w:r w:rsidR="00513157" w:rsidRPr="00B366B0">
              <w:t>for</w:t>
            </w:r>
            <w:r w:rsidRPr="00B366B0">
              <w:t xml:space="preserve"> solution (Investments costs for one airport includes HW procurement and installation, SW development, initial test and evaluation, technical documentation and training of MET personnel)</w:t>
            </w:r>
          </w:p>
        </w:tc>
        <w:tc>
          <w:tcPr>
            <w:tcW w:w="1674" w:type="dxa"/>
          </w:tcPr>
          <w:p w14:paraId="0F735307" w14:textId="77777777" w:rsidR="007745E7" w:rsidRPr="00B366B0" w:rsidRDefault="007745E7" w:rsidP="00FC07D0">
            <w:pPr>
              <w:pStyle w:val="BodyText"/>
            </w:pPr>
            <w:r w:rsidRPr="00B366B0">
              <w:t>55 700 Semi-automated mode</w:t>
            </w:r>
            <w:r w:rsidRPr="00B366B0">
              <w:br/>
            </w:r>
            <w:r w:rsidRPr="00B366B0">
              <w:br/>
              <w:t>66 300 Fully-automated mode</w:t>
            </w:r>
          </w:p>
        </w:tc>
        <w:tc>
          <w:tcPr>
            <w:tcW w:w="3918" w:type="dxa"/>
          </w:tcPr>
          <w:p w14:paraId="5644F4CE" w14:textId="77777777" w:rsidR="007745E7" w:rsidRPr="00B366B0" w:rsidRDefault="007745E7" w:rsidP="00FC07D0">
            <w:pPr>
              <w:pStyle w:val="BodyText"/>
            </w:pPr>
            <w:r w:rsidRPr="00B366B0">
              <w:t>Estimated by internal experts</w:t>
            </w:r>
          </w:p>
        </w:tc>
      </w:tr>
      <w:tr w:rsidR="007745E7" w:rsidRPr="00B366B0" w14:paraId="0CC4C428" w14:textId="77777777" w:rsidTr="00FC07D0">
        <w:tc>
          <w:tcPr>
            <w:tcW w:w="3424" w:type="dxa"/>
          </w:tcPr>
          <w:p w14:paraId="5DFA4C01" w14:textId="12DA4919" w:rsidR="007745E7" w:rsidRPr="00B366B0" w:rsidRDefault="007745E7">
            <w:pPr>
              <w:pStyle w:val="BodyText"/>
            </w:pPr>
            <w:r w:rsidRPr="00B366B0">
              <w:t xml:space="preserve">Operational costs </w:t>
            </w:r>
            <w:r w:rsidR="00876613" w:rsidRPr="00B366B0">
              <w:t>for</w:t>
            </w:r>
            <w:r w:rsidRPr="00B366B0">
              <w:t xml:space="preserve"> solution</w:t>
            </w:r>
            <w:r w:rsidR="00C4719D" w:rsidRPr="00B366B0">
              <w:br/>
              <w:t>(HW and SW maintenance, training of new personnel)</w:t>
            </w:r>
          </w:p>
        </w:tc>
        <w:tc>
          <w:tcPr>
            <w:tcW w:w="1674" w:type="dxa"/>
          </w:tcPr>
          <w:p w14:paraId="527D756D" w14:textId="6295E547" w:rsidR="002F6002" w:rsidRPr="00B366B0" w:rsidRDefault="002F6002" w:rsidP="002F6002">
            <w:pPr>
              <w:pStyle w:val="BodyText"/>
            </w:pPr>
            <w:r w:rsidRPr="00B366B0">
              <w:t xml:space="preserve">2 150 per year for  Semi-automated mode </w:t>
            </w:r>
          </w:p>
          <w:p w14:paraId="6642B8AC" w14:textId="5E5BD33C" w:rsidR="007745E7" w:rsidRPr="00B366B0" w:rsidRDefault="002F6002" w:rsidP="002F6002">
            <w:pPr>
              <w:pStyle w:val="BodyText"/>
            </w:pPr>
            <w:r w:rsidRPr="00B366B0">
              <w:t xml:space="preserve">1 900 </w:t>
            </w:r>
            <w:r w:rsidR="007745E7" w:rsidRPr="00B366B0">
              <w:t>per year</w:t>
            </w:r>
            <w:r w:rsidRPr="00B366B0">
              <w:t xml:space="preserve"> for Fully-automated mode</w:t>
            </w:r>
          </w:p>
        </w:tc>
        <w:tc>
          <w:tcPr>
            <w:tcW w:w="3918" w:type="dxa"/>
          </w:tcPr>
          <w:p w14:paraId="28B3976C" w14:textId="45509734" w:rsidR="007745E7" w:rsidRPr="00B366B0" w:rsidRDefault="00C4719D" w:rsidP="00FC07D0">
            <w:pPr>
              <w:pStyle w:val="BodyText"/>
            </w:pPr>
            <w:r w:rsidRPr="00B366B0">
              <w:t>Estimated by internal experts</w:t>
            </w:r>
          </w:p>
        </w:tc>
      </w:tr>
      <w:tr w:rsidR="009B3E7E" w:rsidRPr="00B366B0" w14:paraId="7EC51B65" w14:textId="77777777" w:rsidTr="00FC07D0">
        <w:tc>
          <w:tcPr>
            <w:tcW w:w="3424" w:type="dxa"/>
          </w:tcPr>
          <w:p w14:paraId="21ACB778" w14:textId="5D950E43" w:rsidR="009B3E7E" w:rsidRPr="00B366B0" w:rsidRDefault="009B3E7E">
            <w:pPr>
              <w:pStyle w:val="BodyText"/>
            </w:pPr>
            <w:r w:rsidRPr="00B366B0">
              <w:t xml:space="preserve">No. of MET observers providing </w:t>
            </w:r>
            <w:r w:rsidR="00983C3B" w:rsidRPr="00B366B0">
              <w:t xml:space="preserve">remotely </w:t>
            </w:r>
            <w:r w:rsidRPr="00B366B0">
              <w:t>continuous service 24/7 for single aerodrome</w:t>
            </w:r>
          </w:p>
        </w:tc>
        <w:tc>
          <w:tcPr>
            <w:tcW w:w="1674" w:type="dxa"/>
          </w:tcPr>
          <w:p w14:paraId="7A074D6F" w14:textId="714D6434" w:rsidR="009B3E7E" w:rsidRPr="00B366B0" w:rsidDel="002F6002" w:rsidRDefault="009B3E7E" w:rsidP="002E6A98">
            <w:pPr>
              <w:pStyle w:val="BodyText"/>
            </w:pPr>
            <w:r w:rsidRPr="00B366B0">
              <w:t>5</w:t>
            </w:r>
            <w:r w:rsidR="002E6A98">
              <w:t>.</w:t>
            </w:r>
            <w:r w:rsidRPr="00B366B0">
              <w:t>5</w:t>
            </w:r>
          </w:p>
        </w:tc>
        <w:tc>
          <w:tcPr>
            <w:tcW w:w="3918" w:type="dxa"/>
          </w:tcPr>
          <w:p w14:paraId="0532892C" w14:textId="001F8FDD" w:rsidR="009B3E7E" w:rsidRPr="00B366B0" w:rsidRDefault="009B3E7E" w:rsidP="00FC07D0">
            <w:pPr>
              <w:pStyle w:val="BodyText"/>
            </w:pPr>
            <w:r w:rsidRPr="00B366B0">
              <w:t>PJ.05-05 CBA team assumption</w:t>
            </w:r>
          </w:p>
        </w:tc>
      </w:tr>
    </w:tbl>
    <w:p w14:paraId="1456761F" w14:textId="7E3EA04D" w:rsidR="007745E7" w:rsidRPr="00B366B0" w:rsidRDefault="007745E7" w:rsidP="006000E8">
      <w:pPr>
        <w:pStyle w:val="Popis"/>
        <w:jc w:val="left"/>
      </w:pPr>
      <w:bookmarkStart w:id="170" w:name="_Toc5865638"/>
      <w:r w:rsidRPr="00B366B0">
        <w:t xml:space="preserve">Table </w:t>
      </w:r>
      <w:fldSimple w:instr=" SEQ Table \* ARABIC ">
        <w:r w:rsidR="00C62BAA">
          <w:rPr>
            <w:noProof/>
          </w:rPr>
          <w:t>6</w:t>
        </w:r>
      </w:fldSimple>
      <w:r w:rsidRPr="00B366B0">
        <w:t>: MET service provider cost assumption</w:t>
      </w:r>
      <w:bookmarkEnd w:id="170"/>
    </w:p>
    <w:p w14:paraId="4398B4F7" w14:textId="5123392E" w:rsidR="007745E7" w:rsidRPr="00B366B0" w:rsidRDefault="00513157" w:rsidP="006000E8">
      <w:pPr>
        <w:pStyle w:val="BodyText"/>
      </w:pPr>
      <w:r w:rsidRPr="00B366B0">
        <w:t>The a</w:t>
      </w:r>
      <w:r w:rsidR="007745E7" w:rsidRPr="00B366B0">
        <w:t xml:space="preserve">nnual MET observer costs assumption is based on average annual MET observer costs in Slovakia, </w:t>
      </w:r>
      <w:r w:rsidR="00191508" w:rsidRPr="00B366B0">
        <w:t>which was adjusted based on average annual wage ratio between Slovakia and all ECAC countries (Slovak average wage is 61% of ECAC average)</w:t>
      </w:r>
      <w:r w:rsidR="007745E7" w:rsidRPr="00B366B0">
        <w:t xml:space="preserve"> </w:t>
      </w:r>
    </w:p>
    <w:p w14:paraId="4624F1CD" w14:textId="7FB84F8B" w:rsidR="00191508" w:rsidRPr="00B366B0" w:rsidRDefault="00513157" w:rsidP="006000E8">
      <w:pPr>
        <w:pStyle w:val="BodyText"/>
      </w:pPr>
      <w:r w:rsidRPr="00B366B0">
        <w:t>The o</w:t>
      </w:r>
      <w:r w:rsidR="00191508" w:rsidRPr="00B366B0">
        <w:t xml:space="preserve">verhead costs for </w:t>
      </w:r>
      <w:r w:rsidR="009B3E7E" w:rsidRPr="00B366B0">
        <w:t>provision of MET service for single airport</w:t>
      </w:r>
      <w:r w:rsidR="009B3E7E" w:rsidRPr="00B366B0" w:rsidDel="009B3E7E">
        <w:t xml:space="preserve"> </w:t>
      </w:r>
      <w:r w:rsidR="00191508" w:rsidRPr="00B366B0">
        <w:t xml:space="preserve">assumption as explained in the table contains only figures that will be reduced when MET service is provided from remote central MET office. Costs for energies and internet connection are considered for both locations to be on the same price level. Cost reduction in this case will then consist from savings on rental costs which MET office needs to pay when it is located directly </w:t>
      </w:r>
      <w:r w:rsidRPr="00B366B0">
        <w:t>at</w:t>
      </w:r>
      <w:r w:rsidR="00191508" w:rsidRPr="00B366B0">
        <w:t xml:space="preserve"> the airport tower or </w:t>
      </w:r>
      <w:r w:rsidRPr="00B366B0">
        <w:t>at</w:t>
      </w:r>
      <w:r w:rsidR="00191508" w:rsidRPr="00B366B0">
        <w:t xml:space="preserve"> specific aerodrome. </w:t>
      </w:r>
    </w:p>
    <w:p w14:paraId="63C54A81" w14:textId="621F9098" w:rsidR="00513157" w:rsidRPr="00B366B0" w:rsidRDefault="00513157" w:rsidP="006000E8">
      <w:pPr>
        <w:pStyle w:val="BodyText"/>
      </w:pPr>
      <w:r w:rsidRPr="00B366B0">
        <w:t xml:space="preserve">The investment </w:t>
      </w:r>
      <w:r w:rsidR="00876613" w:rsidRPr="00B366B0">
        <w:t>costs for solution assumption were</w:t>
      </w:r>
      <w:r w:rsidRPr="00B366B0">
        <w:t xml:space="preserve"> prepared by MicroStep-MIS experts who took advantage of their vast commercial expertise with product pricing in this </w:t>
      </w:r>
      <w:r w:rsidR="00CF0907" w:rsidRPr="00B366B0">
        <w:t>discipline</w:t>
      </w:r>
      <w:r w:rsidRPr="00B366B0">
        <w:t xml:space="preserve">. </w:t>
      </w:r>
    </w:p>
    <w:p w14:paraId="54633F78" w14:textId="791BC843" w:rsidR="007745E7" w:rsidRPr="00B366B0" w:rsidRDefault="00876613" w:rsidP="006000E8">
      <w:pPr>
        <w:pStyle w:val="BodyText"/>
      </w:pPr>
      <w:r w:rsidRPr="00B366B0">
        <w:t xml:space="preserve">The operational </w:t>
      </w:r>
      <w:r w:rsidR="00C4719D" w:rsidRPr="00B366B0">
        <w:t>costs for solution assumption were determined by MicroStep-MIS experts based on experience with operational costs of similar solutions operated through whole ECAC area.</w:t>
      </w:r>
      <w:r w:rsidR="009B3E7E" w:rsidRPr="00B366B0">
        <w:t xml:space="preserve"> The difference between </w:t>
      </w:r>
      <w:proofErr w:type="gramStart"/>
      <w:r w:rsidR="009B3E7E" w:rsidRPr="00B366B0">
        <w:t>Fully</w:t>
      </w:r>
      <w:proofErr w:type="gramEnd"/>
      <w:r w:rsidR="009B3E7E" w:rsidRPr="00B366B0">
        <w:t xml:space="preserve"> and Semi-automated mode is caused by the need of training for </w:t>
      </w:r>
      <w:proofErr w:type="spellStart"/>
      <w:r w:rsidR="009B3E7E" w:rsidRPr="00B366B0">
        <w:t>newcoming</w:t>
      </w:r>
      <w:proofErr w:type="spellEnd"/>
      <w:r w:rsidR="009B3E7E" w:rsidRPr="00B366B0">
        <w:t xml:space="preserve"> remote MET observer.</w:t>
      </w:r>
    </w:p>
    <w:p w14:paraId="7A044625" w14:textId="5EDDFC49" w:rsidR="009B3E7E" w:rsidRPr="00B366B0" w:rsidRDefault="009B3E7E" w:rsidP="006000E8">
      <w:pPr>
        <w:pStyle w:val="BodyText"/>
      </w:pPr>
      <w:r w:rsidRPr="00B366B0">
        <w:t xml:space="preserve">Number of MET observers providing continuous service 24/7 for single aerodrome was estimated </w:t>
      </w:r>
      <w:r w:rsidR="00863480" w:rsidRPr="00B366B0">
        <w:t>t</w:t>
      </w:r>
      <w:r w:rsidRPr="00B366B0">
        <w:t>o 5</w:t>
      </w:r>
      <w:r w:rsidR="003D5000">
        <w:t>.</w:t>
      </w:r>
      <w:r w:rsidRPr="00B366B0">
        <w:t>5 and means decrease of</w:t>
      </w:r>
      <w:r w:rsidR="00863480" w:rsidRPr="00B366B0">
        <w:t xml:space="preserve"> 0</w:t>
      </w:r>
      <w:r w:rsidR="003D5000">
        <w:t>.</w:t>
      </w:r>
      <w:r w:rsidR="00863480" w:rsidRPr="00B366B0">
        <w:t>5 personnel in comparison to local provision of service by MET observers. It is expected that the service provided remotely will be centralised into MET office and offered for more airports in the country/ region. In such case the supervisor will be able to cover more personnel on duty and that means decrease in total number of personnel for one airport.</w:t>
      </w:r>
    </w:p>
    <w:p w14:paraId="56E3893F" w14:textId="6A2A6AFE" w:rsidR="00C4719D" w:rsidRPr="00B366B0" w:rsidRDefault="00254A3F" w:rsidP="006000E8">
      <w:pPr>
        <w:pStyle w:val="BodyText"/>
      </w:pPr>
      <w:r w:rsidRPr="00B366B0">
        <w:t xml:space="preserve">All </w:t>
      </w:r>
      <w:r w:rsidR="00C4719D" w:rsidRPr="00B366B0">
        <w:t>assumptions</w:t>
      </w:r>
      <w:r w:rsidRPr="00B366B0">
        <w:t xml:space="preserve"> provided in this chapter,</w:t>
      </w:r>
      <w:r w:rsidR="00C4719D" w:rsidRPr="00B366B0">
        <w:t xml:space="preserve"> related to MET service provider costs have </w:t>
      </w:r>
      <w:r w:rsidRPr="00B366B0">
        <w:t>substantial</w:t>
      </w:r>
      <w:r w:rsidR="00C4719D" w:rsidRPr="00B366B0">
        <w:t xml:space="preserve"> impact on calculation of NVP and therefore on whole </w:t>
      </w:r>
      <w:proofErr w:type="spellStart"/>
      <w:r w:rsidRPr="00B366B0">
        <w:t>rentability</w:t>
      </w:r>
      <w:proofErr w:type="spellEnd"/>
      <w:r w:rsidRPr="00B366B0">
        <w:t xml:space="preserve"> of proposed S</w:t>
      </w:r>
      <w:r w:rsidR="00C4719D" w:rsidRPr="00B366B0">
        <w:t xml:space="preserve">olution from monetary point of view. </w:t>
      </w:r>
      <w:r w:rsidRPr="00B366B0">
        <w:t xml:space="preserve">The assessment of </w:t>
      </w:r>
      <w:r w:rsidR="007E2976" w:rsidRPr="00B366B0">
        <w:t xml:space="preserve">the impact of specific items on NPV is described in chapter </w:t>
      </w:r>
      <w:r w:rsidR="007E2976" w:rsidRPr="00B366B0">
        <w:fldChar w:fldCharType="begin"/>
      </w:r>
      <w:r w:rsidR="007E2976" w:rsidRPr="00B366B0">
        <w:instrText xml:space="preserve"> REF _Ref4153480 \r \h </w:instrText>
      </w:r>
      <w:r w:rsidR="007E2976" w:rsidRPr="00B366B0">
        <w:fldChar w:fldCharType="separate"/>
      </w:r>
      <w:r w:rsidR="00C20488">
        <w:t>8</w:t>
      </w:r>
      <w:r w:rsidR="007E2976" w:rsidRPr="00B366B0">
        <w:fldChar w:fldCharType="end"/>
      </w:r>
      <w:r w:rsidR="007E2976" w:rsidRPr="00B366B0">
        <w:t xml:space="preserve"> </w:t>
      </w:r>
      <w:r w:rsidR="007E2976" w:rsidRPr="00B366B0">
        <w:fldChar w:fldCharType="begin"/>
      </w:r>
      <w:r w:rsidR="007E2976" w:rsidRPr="00B366B0">
        <w:instrText xml:space="preserve"> REF _Ref4153483 \h </w:instrText>
      </w:r>
      <w:r w:rsidR="007E2976" w:rsidRPr="00B366B0">
        <w:fldChar w:fldCharType="separate"/>
      </w:r>
      <w:r w:rsidR="00C20488" w:rsidRPr="00B366B0">
        <w:t>Sensitivity and risk analysis</w:t>
      </w:r>
      <w:r w:rsidR="007E2976" w:rsidRPr="00B366B0">
        <w:fldChar w:fldCharType="end"/>
      </w:r>
      <w:r w:rsidR="007E2976" w:rsidRPr="00B366B0">
        <w:t>.</w:t>
      </w:r>
    </w:p>
    <w:p w14:paraId="067306CA" w14:textId="77777777" w:rsidR="004D38E6" w:rsidRPr="00B366B0" w:rsidRDefault="004D38E6" w:rsidP="004D38E6">
      <w:pPr>
        <w:pStyle w:val="Nadpis3"/>
        <w:keepNext/>
        <w:numPr>
          <w:ilvl w:val="2"/>
          <w:numId w:val="20"/>
        </w:numPr>
        <w:spacing w:after="60"/>
      </w:pPr>
      <w:r w:rsidRPr="00B366B0">
        <w:t>Number of investment instances (units)</w:t>
      </w:r>
    </w:p>
    <w:p w14:paraId="05D8310D" w14:textId="29449A3C" w:rsidR="004D38E6" w:rsidRPr="00B366B0" w:rsidRDefault="00844BA6" w:rsidP="006000E8">
      <w:pPr>
        <w:pStyle w:val="BodyText"/>
      </w:pPr>
      <w:r w:rsidRPr="00B366B0">
        <w:t>Based on the categorisation of Sub-Operating Environment performed by PJ.</w:t>
      </w:r>
      <w:r w:rsidR="0008786D" w:rsidRPr="00B366B0">
        <w:t>20 sWP2.2 WG</w:t>
      </w:r>
      <w:r w:rsidRPr="00B366B0">
        <w:t xml:space="preserve"> in SESAR 2020</w:t>
      </w:r>
      <w:r w:rsidR="00E9146C" w:rsidRPr="00B366B0">
        <w:t xml:space="preserve"> </w:t>
      </w:r>
      <w:r w:rsidR="00E9146C" w:rsidRPr="00B366B0">
        <w:fldChar w:fldCharType="begin"/>
      </w:r>
      <w:r w:rsidR="00E9146C" w:rsidRPr="00B366B0">
        <w:instrText xml:space="preserve"> REF _Ref4403952 \r \h </w:instrText>
      </w:r>
      <w:r w:rsidR="00E9146C" w:rsidRPr="00B366B0">
        <w:fldChar w:fldCharType="separate"/>
      </w:r>
      <w:r w:rsidR="00C20488">
        <w:t>[19]</w:t>
      </w:r>
      <w:r w:rsidR="00E9146C" w:rsidRPr="00B366B0">
        <w:fldChar w:fldCharType="end"/>
      </w:r>
      <w:r w:rsidRPr="00B366B0">
        <w:t xml:space="preserve"> there are 862 airports categorised as </w:t>
      </w:r>
      <w:proofErr w:type="gramStart"/>
      <w:r w:rsidRPr="00B366B0">
        <w:t>Other</w:t>
      </w:r>
      <w:proofErr w:type="gramEnd"/>
      <w:r w:rsidRPr="00B366B0">
        <w:t xml:space="preserve"> and 88 aerodromes categorised as Small in ECAC area. Significant characteristic of these airports is </w:t>
      </w:r>
      <w:r w:rsidR="0026607C" w:rsidRPr="00B366B0">
        <w:t>low and i</w:t>
      </w:r>
      <w:r w:rsidRPr="00B366B0">
        <w:t>rregularly di</w:t>
      </w:r>
      <w:r w:rsidR="00B149CE" w:rsidRPr="00B366B0">
        <w:t xml:space="preserve">stributed </w:t>
      </w:r>
      <w:r w:rsidR="0026607C" w:rsidRPr="00B366B0">
        <w:t xml:space="preserve">traffic </w:t>
      </w:r>
      <w:r w:rsidR="00B149CE" w:rsidRPr="00B366B0">
        <w:t xml:space="preserve">during the year. These airports are primary target group for Remote Tower concept due to inefficiency of keeping them manned all year long. </w:t>
      </w:r>
      <w:r w:rsidR="00A857F4" w:rsidRPr="00B366B0">
        <w:t>To enhance Remote Tower concept</w:t>
      </w:r>
      <w:r w:rsidR="00254A3F" w:rsidRPr="00B366B0">
        <w:t>, the S</w:t>
      </w:r>
      <w:r w:rsidR="0026607C" w:rsidRPr="00B366B0">
        <w:t>olution</w:t>
      </w:r>
      <w:r w:rsidR="00A857F4" w:rsidRPr="00B366B0">
        <w:t xml:space="preserve"> PJ.05-05 is focusing on improving</w:t>
      </w:r>
      <w:r w:rsidR="0026607C" w:rsidRPr="00B366B0">
        <w:t xml:space="preserve"> the</w:t>
      </w:r>
      <w:r w:rsidR="00A857F4" w:rsidRPr="00B366B0">
        <w:t xml:space="preserve"> quality of automated meteorological information and offer</w:t>
      </w:r>
      <w:r w:rsidR="0026607C" w:rsidRPr="00B366B0">
        <w:t>ing</w:t>
      </w:r>
      <w:r w:rsidR="00A857F4" w:rsidRPr="00B366B0">
        <w:t xml:space="preserve"> ability to be provided from remote location. </w:t>
      </w:r>
      <w:r w:rsidR="0026607C" w:rsidRPr="00B366B0">
        <w:t>S</w:t>
      </w:r>
      <w:r w:rsidR="00A857F4" w:rsidRPr="00B366B0">
        <w:t>ince</w:t>
      </w:r>
      <w:r w:rsidR="0026607C" w:rsidRPr="00B366B0">
        <w:t xml:space="preserve"> manned provision </w:t>
      </w:r>
      <w:r w:rsidR="00B149CE" w:rsidRPr="00B366B0">
        <w:t xml:space="preserve">of meteorological service </w:t>
      </w:r>
      <w:r w:rsidR="0026607C" w:rsidRPr="00B366B0">
        <w:t>can be</w:t>
      </w:r>
      <w:r w:rsidR="00B149CE" w:rsidRPr="00B366B0">
        <w:t xml:space="preserve"> significant part of the budget</w:t>
      </w:r>
      <w:r w:rsidR="0026607C" w:rsidRPr="00B366B0">
        <w:t xml:space="preserve">, </w:t>
      </w:r>
      <w:r w:rsidR="00A857F4" w:rsidRPr="00B366B0">
        <w:t>t</w:t>
      </w:r>
      <w:r w:rsidR="0026607C" w:rsidRPr="00B366B0">
        <w:t>his</w:t>
      </w:r>
      <w:r w:rsidR="00A857F4" w:rsidRPr="00B366B0">
        <w:t xml:space="preserve"> can be centralised and provided </w:t>
      </w:r>
      <w:r w:rsidR="0026607C" w:rsidRPr="00B366B0">
        <w:t xml:space="preserve">remotely </w:t>
      </w:r>
      <w:r w:rsidR="00A857F4" w:rsidRPr="00B366B0">
        <w:t xml:space="preserve">for several </w:t>
      </w:r>
      <w:r w:rsidR="00254A3F" w:rsidRPr="00B366B0">
        <w:t>S</w:t>
      </w:r>
      <w:r w:rsidR="00A857F4" w:rsidRPr="00B366B0">
        <w:t>mall/</w:t>
      </w:r>
      <w:proofErr w:type="gramStart"/>
      <w:r w:rsidR="00254A3F" w:rsidRPr="00B366B0">
        <w:t>O</w:t>
      </w:r>
      <w:r w:rsidR="00A857F4" w:rsidRPr="00B366B0">
        <w:t>ther</w:t>
      </w:r>
      <w:proofErr w:type="gramEnd"/>
      <w:r w:rsidR="00A857F4" w:rsidRPr="00B366B0">
        <w:t xml:space="preserve"> airports from one central</w:t>
      </w:r>
      <w:r w:rsidR="0026607C" w:rsidRPr="00B366B0">
        <w:t xml:space="preserve"> MET office in country, which can significantly reduce “unit” cost of MET service.</w:t>
      </w:r>
      <w:r w:rsidR="00A857F4" w:rsidRPr="00B366B0">
        <w:t xml:space="preserve"> Therefore PJ.05-05 concept is not limited only for aerodromes where remote tower is installed and in use but can bring benefits in</w:t>
      </w:r>
      <w:r w:rsidR="0026607C" w:rsidRPr="00B366B0">
        <w:t xml:space="preserve"> terms of</w:t>
      </w:r>
      <w:r w:rsidR="00A857F4" w:rsidRPr="00B366B0">
        <w:t xml:space="preserve"> costs saving </w:t>
      </w:r>
      <w:r w:rsidR="0026607C" w:rsidRPr="00B366B0">
        <w:t xml:space="preserve">to </w:t>
      </w:r>
      <w:r w:rsidR="00A857F4" w:rsidRPr="00B366B0">
        <w:t xml:space="preserve">all other conventional </w:t>
      </w:r>
      <w:r w:rsidR="0026607C" w:rsidRPr="00B366B0">
        <w:t>towers</w:t>
      </w:r>
      <w:r w:rsidR="00A857F4" w:rsidRPr="00B366B0">
        <w:t>.</w:t>
      </w:r>
    </w:p>
    <w:tbl>
      <w:tblPr>
        <w:tblStyle w:val="Strednmrieka3zvraznenie3"/>
        <w:tblW w:w="4737" w:type="pct"/>
        <w:tblLook w:val="04A0" w:firstRow="1" w:lastRow="0" w:firstColumn="1" w:lastColumn="0" w:noHBand="0" w:noVBand="1"/>
      </w:tblPr>
      <w:tblGrid>
        <w:gridCol w:w="1526"/>
        <w:gridCol w:w="1417"/>
        <w:gridCol w:w="1418"/>
        <w:gridCol w:w="1417"/>
        <w:gridCol w:w="1560"/>
        <w:gridCol w:w="1418"/>
      </w:tblGrid>
      <w:tr w:rsidR="00E9146C" w:rsidRPr="00B366B0" w14:paraId="3EDD09F4" w14:textId="77777777" w:rsidTr="006000E8">
        <w:trPr>
          <w:cnfStyle w:val="100000000000" w:firstRow="1" w:lastRow="0" w:firstColumn="0" w:lastColumn="0" w:oddVBand="0" w:evenVBand="0" w:oddHBand="0" w:evenHBand="0" w:firstRowFirstColumn="0" w:firstRowLastColumn="0" w:lastRowFirstColumn="0" w:lastRowLastColumn="0"/>
          <w:trHeight w:val="298"/>
        </w:trPr>
        <w:tc>
          <w:tcPr>
            <w:cnfStyle w:val="001000000000" w:firstRow="0" w:lastRow="0" w:firstColumn="1" w:lastColumn="0" w:oddVBand="0" w:evenVBand="0" w:oddHBand="0" w:evenHBand="0" w:firstRowFirstColumn="0" w:firstRowLastColumn="0" w:lastRowFirstColumn="0" w:lastRowLastColumn="0"/>
            <w:tcW w:w="5000" w:type="pct"/>
            <w:gridSpan w:val="6"/>
            <w:tcBorders>
              <w:bottom w:val="nil"/>
              <w:right w:val="single" w:sz="12" w:space="0" w:color="4E88C7" w:themeColor="text2"/>
            </w:tcBorders>
            <w:hideMark/>
          </w:tcPr>
          <w:p w14:paraId="60C7BCBD" w14:textId="388DBAC2" w:rsidR="00E9146C" w:rsidRPr="00B366B0" w:rsidRDefault="000C1EDE">
            <w:pPr>
              <w:pStyle w:val="Zkladntext"/>
              <w:jc w:val="center"/>
            </w:pPr>
            <w:r w:rsidRPr="00B366B0">
              <w:t>Number of Airports</w:t>
            </w:r>
            <w:r w:rsidR="00E9146C" w:rsidRPr="00B366B0">
              <w:t xml:space="preserve"> according to SESAR 2020 Airports' Classification Scheme</w:t>
            </w:r>
            <w:r w:rsidR="00FE6A85" w:rsidRPr="00B366B0">
              <w:t xml:space="preserve"> in ECAC area</w:t>
            </w:r>
          </w:p>
        </w:tc>
      </w:tr>
      <w:tr w:rsidR="00B623EF" w:rsidRPr="00B366B0" w14:paraId="3902BABC" w14:textId="77777777" w:rsidTr="00FE6A8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tcBorders>
              <w:top w:val="nil"/>
              <w:bottom w:val="single" w:sz="12" w:space="0" w:color="4E88C7" w:themeColor="text2"/>
            </w:tcBorders>
            <w:shd w:val="clear" w:color="auto" w:fill="DBE7F3" w:themeFill="text2" w:themeFillTint="33"/>
            <w:hideMark/>
          </w:tcPr>
          <w:p w14:paraId="40D3A8BD" w14:textId="7A20BAC2" w:rsidR="00E9146C" w:rsidRPr="00B366B0" w:rsidRDefault="00E9146C" w:rsidP="00713E4C">
            <w:pPr>
              <w:pStyle w:val="Zkladntext"/>
            </w:pPr>
            <w:r w:rsidRPr="00B366B0">
              <w:t>Very Large</w:t>
            </w:r>
          </w:p>
        </w:tc>
        <w:tc>
          <w:tcPr>
            <w:tcW w:w="809" w:type="pct"/>
            <w:tcBorders>
              <w:top w:val="nil"/>
              <w:bottom w:val="single" w:sz="12" w:space="0" w:color="4E88C7" w:themeColor="text2"/>
            </w:tcBorders>
            <w:shd w:val="clear" w:color="auto" w:fill="DBE7F3" w:themeFill="text2" w:themeFillTint="33"/>
            <w:hideMark/>
          </w:tcPr>
          <w:p w14:paraId="12FD1EFF" w14:textId="0A67D9F3" w:rsidR="00E9146C" w:rsidRPr="00B366B0" w:rsidRDefault="00E9146C" w:rsidP="00713E4C">
            <w:pPr>
              <w:pStyle w:val="Zkladntext"/>
              <w:cnfStyle w:val="000000100000" w:firstRow="0" w:lastRow="0" w:firstColumn="0" w:lastColumn="0" w:oddVBand="0" w:evenVBand="0" w:oddHBand="1" w:evenHBand="0" w:firstRowFirstColumn="0" w:firstRowLastColumn="0" w:lastRowFirstColumn="0" w:lastRowLastColumn="0"/>
            </w:pPr>
            <w:r w:rsidRPr="00B366B0">
              <w:t>Large</w:t>
            </w:r>
          </w:p>
        </w:tc>
        <w:tc>
          <w:tcPr>
            <w:tcW w:w="810" w:type="pct"/>
            <w:tcBorders>
              <w:top w:val="nil"/>
              <w:bottom w:val="single" w:sz="12" w:space="0" w:color="4E88C7" w:themeColor="text2"/>
            </w:tcBorders>
            <w:shd w:val="clear" w:color="auto" w:fill="DBE7F3" w:themeFill="text2" w:themeFillTint="33"/>
            <w:hideMark/>
          </w:tcPr>
          <w:p w14:paraId="139AE94B" w14:textId="732D3AA2" w:rsidR="00E9146C" w:rsidRPr="00B366B0" w:rsidRDefault="00E9146C" w:rsidP="00713E4C">
            <w:pPr>
              <w:pStyle w:val="Zkladntext"/>
              <w:cnfStyle w:val="000000100000" w:firstRow="0" w:lastRow="0" w:firstColumn="0" w:lastColumn="0" w:oddVBand="0" w:evenVBand="0" w:oddHBand="1" w:evenHBand="0" w:firstRowFirstColumn="0" w:firstRowLastColumn="0" w:lastRowFirstColumn="0" w:lastRowLastColumn="0"/>
            </w:pPr>
            <w:r w:rsidRPr="00B366B0">
              <w:t>Medium</w:t>
            </w:r>
          </w:p>
        </w:tc>
        <w:tc>
          <w:tcPr>
            <w:tcW w:w="809" w:type="pct"/>
            <w:tcBorders>
              <w:top w:val="nil"/>
              <w:right w:val="dotted" w:sz="4" w:space="0" w:color="4E88C7" w:themeColor="text2"/>
            </w:tcBorders>
            <w:shd w:val="clear" w:color="auto" w:fill="DBE7F3" w:themeFill="text2" w:themeFillTint="33"/>
            <w:hideMark/>
          </w:tcPr>
          <w:p w14:paraId="671ECAA3" w14:textId="3CE8B4E5" w:rsidR="00E9146C" w:rsidRPr="00B366B0" w:rsidRDefault="00E9146C" w:rsidP="00713E4C">
            <w:pPr>
              <w:pStyle w:val="Zkladntext"/>
              <w:cnfStyle w:val="000000100000" w:firstRow="0" w:lastRow="0" w:firstColumn="0" w:lastColumn="0" w:oddVBand="0" w:evenVBand="0" w:oddHBand="1" w:evenHBand="0" w:firstRowFirstColumn="0" w:firstRowLastColumn="0" w:lastRowFirstColumn="0" w:lastRowLastColumn="0"/>
            </w:pPr>
            <w:r w:rsidRPr="00B366B0">
              <w:t>Small</w:t>
            </w:r>
          </w:p>
        </w:tc>
        <w:tc>
          <w:tcPr>
            <w:tcW w:w="891" w:type="pct"/>
            <w:tcBorders>
              <w:top w:val="nil"/>
              <w:left w:val="dotted" w:sz="4" w:space="0" w:color="4E88C7" w:themeColor="text2"/>
              <w:bottom w:val="single" w:sz="4" w:space="0" w:color="4E88C7"/>
              <w:right w:val="dotted" w:sz="4" w:space="0" w:color="4E88C7" w:themeColor="text2"/>
            </w:tcBorders>
            <w:shd w:val="clear" w:color="auto" w:fill="DBE7F3" w:themeFill="text2" w:themeFillTint="33"/>
          </w:tcPr>
          <w:p w14:paraId="4E7AB32D" w14:textId="1CF1D295" w:rsidR="00E9146C" w:rsidRPr="00B366B0" w:rsidRDefault="00E9146C">
            <w:pPr>
              <w:pStyle w:val="Zkladntext"/>
              <w:cnfStyle w:val="000000100000" w:firstRow="0" w:lastRow="0" w:firstColumn="0" w:lastColumn="0" w:oddVBand="0" w:evenVBand="0" w:oddHBand="1" w:evenHBand="0" w:firstRowFirstColumn="0" w:firstRowLastColumn="0" w:lastRowFirstColumn="0" w:lastRowLastColumn="0"/>
            </w:pPr>
            <w:r w:rsidRPr="00B366B0">
              <w:t>Other</w:t>
            </w:r>
          </w:p>
        </w:tc>
        <w:tc>
          <w:tcPr>
            <w:tcW w:w="810" w:type="pct"/>
            <w:tcBorders>
              <w:top w:val="nil"/>
              <w:left w:val="dotted" w:sz="4" w:space="0" w:color="4E88C7" w:themeColor="text2"/>
              <w:right w:val="single" w:sz="12" w:space="0" w:color="4E88C7" w:themeColor="text2"/>
            </w:tcBorders>
            <w:shd w:val="clear" w:color="auto" w:fill="DBE7F3" w:themeFill="text2" w:themeFillTint="33"/>
          </w:tcPr>
          <w:p w14:paraId="38F48EC1" w14:textId="01A00B52" w:rsidR="00E9146C" w:rsidRPr="00B366B0" w:rsidRDefault="00E9146C" w:rsidP="00713E4C">
            <w:pPr>
              <w:pStyle w:val="Zkladntext"/>
              <w:cnfStyle w:val="000000100000" w:firstRow="0" w:lastRow="0" w:firstColumn="0" w:lastColumn="0" w:oddVBand="0" w:evenVBand="0" w:oddHBand="1" w:evenHBand="0" w:firstRowFirstColumn="0" w:firstRowLastColumn="0" w:lastRowFirstColumn="0" w:lastRowLastColumn="0"/>
            </w:pPr>
            <w:r w:rsidRPr="00B366B0">
              <w:t>Not classified</w:t>
            </w:r>
          </w:p>
        </w:tc>
      </w:tr>
      <w:tr w:rsidR="00FE6A85" w:rsidRPr="00B366B0" w14:paraId="248D34F6" w14:textId="77777777" w:rsidTr="00FE6A8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71" w:type="pct"/>
            <w:tcBorders>
              <w:top w:val="single" w:sz="12" w:space="0" w:color="4E88C7" w:themeColor="text2"/>
            </w:tcBorders>
          </w:tcPr>
          <w:p w14:paraId="38C28AA6" w14:textId="273A323F" w:rsidR="00E9146C" w:rsidRPr="00B366B0" w:rsidRDefault="00E9146C" w:rsidP="00713E4C">
            <w:pPr>
              <w:jc w:val="center"/>
            </w:pPr>
            <w:r w:rsidRPr="00B366B0">
              <w:t>12</w:t>
            </w:r>
          </w:p>
        </w:tc>
        <w:tc>
          <w:tcPr>
            <w:tcW w:w="809" w:type="pct"/>
            <w:tcBorders>
              <w:top w:val="single" w:sz="12" w:space="0" w:color="4E88C7" w:themeColor="text2"/>
            </w:tcBorders>
          </w:tcPr>
          <w:p w14:paraId="1A4DDFAB" w14:textId="046B6624" w:rsidR="00E9146C" w:rsidRPr="00B366B0" w:rsidRDefault="00E9146C" w:rsidP="00713E4C">
            <w:pPr>
              <w:jc w:val="center"/>
              <w:cnfStyle w:val="000000010000" w:firstRow="0" w:lastRow="0" w:firstColumn="0" w:lastColumn="0" w:oddVBand="0" w:evenVBand="0" w:oddHBand="0" w:evenHBand="1" w:firstRowFirstColumn="0" w:firstRowLastColumn="0" w:lastRowFirstColumn="0" w:lastRowLastColumn="0"/>
            </w:pPr>
            <w:r w:rsidRPr="00B366B0">
              <w:t>19</w:t>
            </w:r>
          </w:p>
        </w:tc>
        <w:tc>
          <w:tcPr>
            <w:tcW w:w="810" w:type="pct"/>
            <w:tcBorders>
              <w:top w:val="single" w:sz="12" w:space="0" w:color="4E88C7" w:themeColor="text2"/>
            </w:tcBorders>
          </w:tcPr>
          <w:p w14:paraId="388A6309" w14:textId="4FD0481D" w:rsidR="00E9146C" w:rsidRPr="00B366B0" w:rsidRDefault="00E9146C" w:rsidP="00713E4C">
            <w:pPr>
              <w:jc w:val="center"/>
              <w:cnfStyle w:val="000000010000" w:firstRow="0" w:lastRow="0" w:firstColumn="0" w:lastColumn="0" w:oddVBand="0" w:evenVBand="0" w:oddHBand="0" w:evenHBand="1" w:firstRowFirstColumn="0" w:firstRowLastColumn="0" w:lastRowFirstColumn="0" w:lastRowLastColumn="0"/>
            </w:pPr>
            <w:r w:rsidRPr="00B366B0">
              <w:t>77</w:t>
            </w:r>
          </w:p>
        </w:tc>
        <w:tc>
          <w:tcPr>
            <w:tcW w:w="809" w:type="pct"/>
            <w:tcBorders>
              <w:right w:val="single" w:sz="12" w:space="0" w:color="4E88C7" w:themeColor="text2"/>
            </w:tcBorders>
          </w:tcPr>
          <w:p w14:paraId="140C68B6" w14:textId="3452A203" w:rsidR="00E9146C" w:rsidRPr="00B366B0" w:rsidRDefault="00E9146C" w:rsidP="00713E4C">
            <w:pPr>
              <w:jc w:val="center"/>
              <w:cnfStyle w:val="000000010000" w:firstRow="0" w:lastRow="0" w:firstColumn="0" w:lastColumn="0" w:oddVBand="0" w:evenVBand="0" w:oddHBand="0" w:evenHBand="1" w:firstRowFirstColumn="0" w:firstRowLastColumn="0" w:lastRowFirstColumn="0" w:lastRowLastColumn="0"/>
            </w:pPr>
            <w:r w:rsidRPr="00B366B0">
              <w:t>88</w:t>
            </w:r>
          </w:p>
        </w:tc>
        <w:tc>
          <w:tcPr>
            <w:tcW w:w="891" w:type="pct"/>
            <w:tcBorders>
              <w:right w:val="single" w:sz="12" w:space="0" w:color="4E88C7" w:themeColor="text2"/>
            </w:tcBorders>
          </w:tcPr>
          <w:p w14:paraId="747E3CC9" w14:textId="611E23EE" w:rsidR="00E9146C" w:rsidRPr="00B366B0" w:rsidRDefault="00E9146C" w:rsidP="00713E4C">
            <w:pPr>
              <w:jc w:val="center"/>
              <w:cnfStyle w:val="000000010000" w:firstRow="0" w:lastRow="0" w:firstColumn="0" w:lastColumn="0" w:oddVBand="0" w:evenVBand="0" w:oddHBand="0" w:evenHBand="1" w:firstRowFirstColumn="0" w:firstRowLastColumn="0" w:lastRowFirstColumn="0" w:lastRowLastColumn="0"/>
            </w:pPr>
            <w:r w:rsidRPr="00B366B0">
              <w:t>862</w:t>
            </w:r>
          </w:p>
        </w:tc>
        <w:tc>
          <w:tcPr>
            <w:tcW w:w="810" w:type="pct"/>
            <w:tcBorders>
              <w:right w:val="single" w:sz="12" w:space="0" w:color="4E88C7" w:themeColor="text2"/>
            </w:tcBorders>
          </w:tcPr>
          <w:p w14:paraId="300627C9" w14:textId="5C554F4E" w:rsidR="00E9146C" w:rsidRPr="00B366B0" w:rsidRDefault="00E9146C" w:rsidP="00713E4C">
            <w:pPr>
              <w:jc w:val="center"/>
              <w:cnfStyle w:val="000000010000" w:firstRow="0" w:lastRow="0" w:firstColumn="0" w:lastColumn="0" w:oddVBand="0" w:evenVBand="0" w:oddHBand="0" w:evenHBand="1" w:firstRowFirstColumn="0" w:firstRowLastColumn="0" w:lastRowFirstColumn="0" w:lastRowLastColumn="0"/>
            </w:pPr>
            <w:r w:rsidRPr="00B366B0">
              <w:t>98</w:t>
            </w:r>
          </w:p>
        </w:tc>
      </w:tr>
    </w:tbl>
    <w:p w14:paraId="58357631" w14:textId="303F0CCE" w:rsidR="004D38E6" w:rsidRPr="00B366B0" w:rsidRDefault="004D38E6" w:rsidP="006000E8">
      <w:pPr>
        <w:pStyle w:val="Popis"/>
        <w:jc w:val="left"/>
      </w:pPr>
      <w:bookmarkStart w:id="171" w:name="_Toc488414842"/>
      <w:bookmarkStart w:id="172" w:name="_Toc5865639"/>
      <w:r w:rsidRPr="00B366B0">
        <w:t xml:space="preserve">Table </w:t>
      </w:r>
      <w:fldSimple w:instr=" SEQ Table \* ARABIC ">
        <w:r w:rsidR="00C62BAA">
          <w:rPr>
            <w:noProof/>
          </w:rPr>
          <w:t>7</w:t>
        </w:r>
      </w:fldSimple>
      <w:r w:rsidRPr="00B366B0">
        <w:t xml:space="preserve">: </w:t>
      </w:r>
      <w:r w:rsidR="00FE6A85" w:rsidRPr="00B366B0">
        <w:t>ECAC airport distribution according SESAR 2020 classification</w:t>
      </w:r>
      <w:bookmarkEnd w:id="171"/>
      <w:r w:rsidR="000C1EDE" w:rsidRPr="00B366B0">
        <w:t xml:space="preserve"> </w:t>
      </w:r>
      <w:r w:rsidR="000C1EDE" w:rsidRPr="00B366B0">
        <w:fldChar w:fldCharType="begin"/>
      </w:r>
      <w:r w:rsidR="000C1EDE" w:rsidRPr="00B366B0">
        <w:instrText xml:space="preserve"> REF _Ref4403952 \r \h </w:instrText>
      </w:r>
      <w:r w:rsidR="00DA293E" w:rsidRPr="00B366B0">
        <w:instrText xml:space="preserve"> \* MERGEFORMAT </w:instrText>
      </w:r>
      <w:r w:rsidR="000C1EDE" w:rsidRPr="00B366B0">
        <w:fldChar w:fldCharType="separate"/>
      </w:r>
      <w:r w:rsidR="00C62BAA">
        <w:t>[19]</w:t>
      </w:r>
      <w:bookmarkEnd w:id="172"/>
      <w:r w:rsidR="000C1EDE" w:rsidRPr="00B366B0">
        <w:fldChar w:fldCharType="end"/>
      </w:r>
    </w:p>
    <w:p w14:paraId="160411D1" w14:textId="77777777" w:rsidR="004D38E6" w:rsidRPr="00B366B0" w:rsidRDefault="004D38E6" w:rsidP="004D38E6">
      <w:pPr>
        <w:pStyle w:val="Nadpis3"/>
        <w:keepNext/>
        <w:numPr>
          <w:ilvl w:val="2"/>
          <w:numId w:val="20"/>
        </w:numPr>
        <w:spacing w:after="60"/>
      </w:pPr>
      <w:r w:rsidRPr="00B366B0">
        <w:t>Cost per unit</w:t>
      </w:r>
    </w:p>
    <w:p w14:paraId="4892A820" w14:textId="0E2D7B2C" w:rsidR="00FE6A85" w:rsidRPr="00B366B0" w:rsidRDefault="004E625A" w:rsidP="006000E8">
      <w:pPr>
        <w:pStyle w:val="BodyText"/>
      </w:pPr>
      <w:r w:rsidRPr="00B366B0">
        <w:t>The following table includes the investment and operating costs that are expected for each solution scenario.</w:t>
      </w:r>
    </w:p>
    <w:p w14:paraId="352C3480" w14:textId="20627CD9" w:rsidR="004D38E6" w:rsidRPr="00B366B0" w:rsidRDefault="004D38E6" w:rsidP="004D38E6">
      <w:pPr>
        <w:pStyle w:val="Zkladntext"/>
        <w:rPr>
          <w:i/>
          <w:iCs/>
          <w:vanish/>
          <w:color w:val="333399"/>
          <w:sz w:val="18"/>
        </w:rPr>
      </w:pPr>
    </w:p>
    <w:tbl>
      <w:tblPr>
        <w:tblStyle w:val="Strednmrieka3zvraznenie3"/>
        <w:tblW w:w="0" w:type="auto"/>
        <w:tblLook w:val="04A0" w:firstRow="1" w:lastRow="0" w:firstColumn="1" w:lastColumn="0" w:noHBand="0" w:noVBand="1"/>
      </w:tblPr>
      <w:tblGrid>
        <w:gridCol w:w="392"/>
        <w:gridCol w:w="1718"/>
        <w:gridCol w:w="3439"/>
        <w:gridCol w:w="2835"/>
      </w:tblGrid>
      <w:tr w:rsidR="004E625A" w:rsidRPr="00B366B0" w14:paraId="4EC1FDA1" w14:textId="77777777" w:rsidTr="006000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0" w:type="dxa"/>
            <w:gridSpan w:val="2"/>
            <w:vMerge w:val="restart"/>
            <w:tcBorders>
              <w:left w:val="dashSmallGap" w:sz="4" w:space="0" w:color="4E88C7" w:themeColor="text2"/>
              <w:right w:val="single" w:sz="12" w:space="0" w:color="4E88C7" w:themeColor="text2"/>
            </w:tcBorders>
          </w:tcPr>
          <w:p w14:paraId="7BE6E777" w14:textId="77777777" w:rsidR="004E625A" w:rsidRPr="00B366B0" w:rsidRDefault="004E625A" w:rsidP="00713E4C">
            <w:pPr>
              <w:pStyle w:val="BodyText"/>
            </w:pPr>
            <w:r w:rsidRPr="00B366B0">
              <w:t>Cost category</w:t>
            </w:r>
          </w:p>
        </w:tc>
        <w:tc>
          <w:tcPr>
            <w:tcW w:w="6274" w:type="dxa"/>
            <w:gridSpan w:val="2"/>
            <w:tcBorders>
              <w:left w:val="single" w:sz="12" w:space="0" w:color="4E88C7" w:themeColor="text2"/>
              <w:bottom w:val="nil"/>
              <w:right w:val="dashSmallGap" w:sz="4" w:space="0" w:color="4E88C7" w:themeColor="text2"/>
            </w:tcBorders>
            <w:hideMark/>
          </w:tcPr>
          <w:p w14:paraId="2F62E43F" w14:textId="33BDA4B2" w:rsidR="004E625A" w:rsidRPr="00B366B0" w:rsidRDefault="00653671">
            <w:pPr>
              <w:pStyle w:val="BodyText"/>
              <w:jc w:val="center"/>
              <w:cnfStyle w:val="100000000000" w:firstRow="1" w:lastRow="0" w:firstColumn="0" w:lastColumn="0" w:oddVBand="0" w:evenVBand="0" w:oddHBand="0" w:evenHBand="0" w:firstRowFirstColumn="0" w:firstRowLastColumn="0" w:lastRowFirstColumn="0" w:lastRowLastColumn="0"/>
              <w:rPr>
                <w:b w:val="0"/>
                <w:bCs w:val="0"/>
              </w:rPr>
            </w:pPr>
            <w:r w:rsidRPr="00B366B0">
              <w:t>MET service provider</w:t>
            </w:r>
          </w:p>
        </w:tc>
      </w:tr>
      <w:tr w:rsidR="004E625A" w:rsidRPr="00B366B0" w14:paraId="54B2287B"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10" w:type="dxa"/>
            <w:gridSpan w:val="2"/>
            <w:vMerge/>
            <w:tcBorders>
              <w:left w:val="dashSmallGap" w:sz="4" w:space="0" w:color="4E88C7" w:themeColor="text2"/>
              <w:bottom w:val="single" w:sz="12" w:space="0" w:color="4E88C7" w:themeColor="text2"/>
              <w:right w:val="single" w:sz="12" w:space="0" w:color="4E88C7" w:themeColor="text2"/>
            </w:tcBorders>
          </w:tcPr>
          <w:p w14:paraId="032BF8D6" w14:textId="77777777" w:rsidR="004E625A" w:rsidRPr="00B366B0" w:rsidRDefault="004E625A" w:rsidP="00713E4C">
            <w:pPr>
              <w:pStyle w:val="BodyText"/>
            </w:pPr>
          </w:p>
        </w:tc>
        <w:tc>
          <w:tcPr>
            <w:tcW w:w="3439" w:type="dxa"/>
            <w:tcBorders>
              <w:top w:val="nil"/>
              <w:left w:val="single" w:sz="12" w:space="0" w:color="4E88C7" w:themeColor="text2"/>
              <w:bottom w:val="single" w:sz="12" w:space="0" w:color="4E88C7" w:themeColor="text2"/>
            </w:tcBorders>
            <w:shd w:val="clear" w:color="auto" w:fill="DBE7F3" w:themeFill="text2" w:themeFillTint="33"/>
            <w:hideMark/>
          </w:tcPr>
          <w:p w14:paraId="48F5DA12" w14:textId="756B4EDD" w:rsidR="004E625A" w:rsidRPr="00B366B0" w:rsidRDefault="004E625A" w:rsidP="00713E4C">
            <w:pPr>
              <w:pStyle w:val="Zkladntext"/>
              <w:jc w:val="center"/>
              <w:cnfStyle w:val="000000100000" w:firstRow="0" w:lastRow="0" w:firstColumn="0" w:lastColumn="0" w:oddVBand="0" w:evenVBand="0" w:oddHBand="1" w:evenHBand="0" w:firstRowFirstColumn="0" w:firstRowLastColumn="0" w:lastRowFirstColumn="0" w:lastRowLastColumn="0"/>
              <w:rPr>
                <w:b/>
              </w:rPr>
            </w:pPr>
            <w:r w:rsidRPr="00B366B0">
              <w:rPr>
                <w:b/>
              </w:rPr>
              <w:t>Fully-automated mode</w:t>
            </w:r>
          </w:p>
        </w:tc>
        <w:tc>
          <w:tcPr>
            <w:tcW w:w="2835" w:type="dxa"/>
            <w:tcBorders>
              <w:top w:val="nil"/>
              <w:bottom w:val="single" w:sz="12" w:space="0" w:color="4E88C7" w:themeColor="text2"/>
              <w:right w:val="dashSmallGap" w:sz="4" w:space="0" w:color="4E88C7" w:themeColor="text2"/>
            </w:tcBorders>
            <w:shd w:val="clear" w:color="auto" w:fill="DBE7F3" w:themeFill="text2" w:themeFillTint="33"/>
            <w:hideMark/>
          </w:tcPr>
          <w:p w14:paraId="1ABBC474" w14:textId="6FF10210" w:rsidR="004E625A" w:rsidRPr="00B366B0" w:rsidRDefault="004E625A" w:rsidP="00713E4C">
            <w:pPr>
              <w:pStyle w:val="Zkladntext"/>
              <w:jc w:val="center"/>
              <w:cnfStyle w:val="000000100000" w:firstRow="0" w:lastRow="0" w:firstColumn="0" w:lastColumn="0" w:oddVBand="0" w:evenVBand="0" w:oddHBand="1" w:evenHBand="0" w:firstRowFirstColumn="0" w:firstRowLastColumn="0" w:lastRowFirstColumn="0" w:lastRowLastColumn="0"/>
              <w:rPr>
                <w:b/>
              </w:rPr>
            </w:pPr>
            <w:r w:rsidRPr="00B366B0">
              <w:rPr>
                <w:b/>
              </w:rPr>
              <w:t>Semi-automated mode</w:t>
            </w:r>
          </w:p>
        </w:tc>
      </w:tr>
      <w:tr w:rsidR="004E625A" w:rsidRPr="00B366B0" w14:paraId="69567565" w14:textId="77777777" w:rsidTr="00B623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84" w:type="dxa"/>
            <w:gridSpan w:val="4"/>
            <w:tcBorders>
              <w:top w:val="single" w:sz="12" w:space="0" w:color="4E88C7" w:themeColor="text2"/>
              <w:left w:val="dashSmallGap" w:sz="4" w:space="0" w:color="4E88C7" w:themeColor="text2"/>
              <w:right w:val="dashSmallGap" w:sz="4" w:space="0" w:color="4E88C7" w:themeColor="text2"/>
            </w:tcBorders>
          </w:tcPr>
          <w:p w14:paraId="67FE445D" w14:textId="29D1053A" w:rsidR="004E625A" w:rsidRPr="00B366B0" w:rsidRDefault="004E625A">
            <w:pPr>
              <w:pStyle w:val="BodyText"/>
            </w:pPr>
            <w:r w:rsidRPr="00B366B0">
              <w:t>Pre-Implementation Costs</w:t>
            </w:r>
          </w:p>
        </w:tc>
      </w:tr>
      <w:tr w:rsidR="004E625A" w:rsidRPr="00B366B0" w14:paraId="6B65291A"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top w:val="single" w:sz="12" w:space="0" w:color="4E88C7" w:themeColor="text2"/>
              <w:left w:val="dashSmallGap" w:sz="4" w:space="0" w:color="4E88C7" w:themeColor="text2"/>
              <w:right w:val="dotted" w:sz="4" w:space="0" w:color="4E88C7"/>
            </w:tcBorders>
          </w:tcPr>
          <w:p w14:paraId="6434A221" w14:textId="77777777" w:rsidR="004E625A" w:rsidRPr="00B366B0" w:rsidRDefault="004E625A" w:rsidP="00713E4C">
            <w:pPr>
              <w:pStyle w:val="Zkladntext"/>
              <w:rPr>
                <w:bCs w:val="0"/>
              </w:rPr>
            </w:pPr>
          </w:p>
        </w:tc>
        <w:tc>
          <w:tcPr>
            <w:tcW w:w="1718" w:type="dxa"/>
            <w:tcBorders>
              <w:top w:val="single" w:sz="12" w:space="0" w:color="4E88C7" w:themeColor="text2"/>
            </w:tcBorders>
          </w:tcPr>
          <w:p w14:paraId="59FB008B" w14:textId="59105FB6" w:rsidR="004E625A" w:rsidRPr="00B366B0" w:rsidRDefault="004E625A" w:rsidP="00713E4C">
            <w:pPr>
              <w:pStyle w:val="Zkladntext"/>
              <w:cnfStyle w:val="000000100000" w:firstRow="0" w:lastRow="0" w:firstColumn="0" w:lastColumn="0" w:oddVBand="0" w:evenVBand="0" w:oddHBand="1" w:evenHBand="0" w:firstRowFirstColumn="0" w:firstRowLastColumn="0" w:lastRowFirstColumn="0" w:lastRowLastColumn="0"/>
            </w:pPr>
          </w:p>
        </w:tc>
        <w:tc>
          <w:tcPr>
            <w:tcW w:w="6274" w:type="dxa"/>
            <w:gridSpan w:val="2"/>
            <w:tcBorders>
              <w:top w:val="single" w:sz="12" w:space="0" w:color="4E88C7" w:themeColor="text2"/>
              <w:right w:val="dashSmallGap" w:sz="4" w:space="0" w:color="4E88C7" w:themeColor="text2"/>
            </w:tcBorders>
          </w:tcPr>
          <w:p w14:paraId="0D50AF63" w14:textId="0EEA5D6F" w:rsidR="004E625A" w:rsidRPr="00B366B0" w:rsidRDefault="004E625A" w:rsidP="004E625A">
            <w:pPr>
              <w:pStyle w:val="BodyText"/>
              <w:cnfStyle w:val="000000100000" w:firstRow="0" w:lastRow="0" w:firstColumn="0" w:lastColumn="0" w:oddVBand="0" w:evenVBand="0" w:oddHBand="1" w:evenHBand="0" w:firstRowFirstColumn="0" w:firstRowLastColumn="0" w:lastRowFirstColumn="0" w:lastRowLastColumn="0"/>
            </w:pPr>
            <w:r w:rsidRPr="00B366B0">
              <w:t xml:space="preserve">SESAR R&amp;D costs (up to V3) are not included as costs in CBA. This CBA is focusing on deployment, i.e. what the stakeholders will pay to put the solution in place </w:t>
            </w:r>
            <w:r w:rsidRPr="00B366B0">
              <w:fldChar w:fldCharType="begin"/>
            </w:r>
            <w:r w:rsidRPr="00B366B0">
              <w:instrText xml:space="preserve"> REF _Ref465949592 \r \h </w:instrText>
            </w:r>
            <w:r w:rsidRPr="00B366B0">
              <w:fldChar w:fldCharType="separate"/>
            </w:r>
            <w:r w:rsidR="00C20488">
              <w:t>[3]</w:t>
            </w:r>
            <w:r w:rsidRPr="00B366B0">
              <w:fldChar w:fldCharType="end"/>
            </w:r>
            <w:r w:rsidRPr="00B366B0">
              <w:t xml:space="preserve"> and operation.</w:t>
            </w:r>
            <w:r w:rsidR="00663F2E" w:rsidRPr="00B366B0">
              <w:t xml:space="preserve"> Assumptions made about solution prerequisites need to be taken into consideration.</w:t>
            </w:r>
          </w:p>
        </w:tc>
      </w:tr>
      <w:tr w:rsidR="004E625A" w:rsidRPr="00B366B0" w14:paraId="2B628B4D"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84" w:type="dxa"/>
            <w:gridSpan w:val="4"/>
            <w:tcBorders>
              <w:left w:val="dashSmallGap" w:sz="4" w:space="0" w:color="4E88C7" w:themeColor="text2"/>
              <w:right w:val="dashSmallGap" w:sz="4" w:space="0" w:color="4E88C7" w:themeColor="text2"/>
            </w:tcBorders>
          </w:tcPr>
          <w:p w14:paraId="4EB1960E" w14:textId="2E092453" w:rsidR="004E625A" w:rsidRPr="00B366B0" w:rsidRDefault="004E625A" w:rsidP="00713E4C">
            <w:pPr>
              <w:pStyle w:val="BodyText"/>
            </w:pPr>
            <w:r w:rsidRPr="00B366B0">
              <w:t>Implementation costs (€)</w:t>
            </w:r>
          </w:p>
        </w:tc>
      </w:tr>
      <w:tr w:rsidR="004E625A" w:rsidRPr="00B366B0" w14:paraId="0AB42DD8"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left w:val="dashSmallGap" w:sz="4" w:space="0" w:color="4E88C7" w:themeColor="text2"/>
            </w:tcBorders>
          </w:tcPr>
          <w:p w14:paraId="624B339C" w14:textId="77777777" w:rsidR="004E625A" w:rsidRPr="00B366B0" w:rsidRDefault="004E625A" w:rsidP="00713E4C">
            <w:pPr>
              <w:pStyle w:val="BodyText"/>
              <w:rPr>
                <w:bCs w:val="0"/>
              </w:rPr>
            </w:pPr>
          </w:p>
        </w:tc>
        <w:tc>
          <w:tcPr>
            <w:tcW w:w="1718" w:type="dxa"/>
          </w:tcPr>
          <w:p w14:paraId="67C27F46" w14:textId="0746226B"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One-off Costs</w:t>
            </w:r>
          </w:p>
        </w:tc>
        <w:tc>
          <w:tcPr>
            <w:tcW w:w="3439" w:type="dxa"/>
          </w:tcPr>
          <w:p w14:paraId="2B997CD1" w14:textId="7B547D48"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7 000</w:t>
            </w:r>
          </w:p>
        </w:tc>
        <w:tc>
          <w:tcPr>
            <w:tcW w:w="2835" w:type="dxa"/>
            <w:tcBorders>
              <w:right w:val="dashSmallGap" w:sz="4" w:space="0" w:color="4E88C7" w:themeColor="text2"/>
            </w:tcBorders>
          </w:tcPr>
          <w:p w14:paraId="3A563658" w14:textId="66DF5E24"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7 000</w:t>
            </w:r>
          </w:p>
        </w:tc>
      </w:tr>
      <w:tr w:rsidR="004E625A" w:rsidRPr="00B366B0" w14:paraId="277B8CAD"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left w:val="dashSmallGap" w:sz="4" w:space="0" w:color="4E88C7" w:themeColor="text2"/>
            </w:tcBorders>
          </w:tcPr>
          <w:p w14:paraId="16A1F39B" w14:textId="77777777" w:rsidR="004E625A" w:rsidRPr="00B366B0" w:rsidRDefault="004E625A" w:rsidP="00713E4C">
            <w:pPr>
              <w:pStyle w:val="BodyText"/>
              <w:rPr>
                <w:bCs w:val="0"/>
              </w:rPr>
            </w:pPr>
          </w:p>
        </w:tc>
        <w:tc>
          <w:tcPr>
            <w:tcW w:w="1718" w:type="dxa"/>
          </w:tcPr>
          <w:p w14:paraId="5E0B4E8F" w14:textId="57F258D1" w:rsidR="004E625A" w:rsidRPr="00B366B0" w:rsidRDefault="004E625A">
            <w:pPr>
              <w:pStyle w:val="BodyText"/>
              <w:cnfStyle w:val="000000010000" w:firstRow="0" w:lastRow="0" w:firstColumn="0" w:lastColumn="0" w:oddVBand="0" w:evenVBand="0" w:oddHBand="0" w:evenHBand="1" w:firstRowFirstColumn="0" w:firstRowLastColumn="0" w:lastRowFirstColumn="0" w:lastRowLastColumn="0"/>
            </w:pPr>
            <w:r w:rsidRPr="00B366B0">
              <w:t>Capital Costs</w:t>
            </w:r>
          </w:p>
        </w:tc>
        <w:tc>
          <w:tcPr>
            <w:tcW w:w="3439" w:type="dxa"/>
          </w:tcPr>
          <w:p w14:paraId="72D1A833" w14:textId="75D9FA0E" w:rsidR="004E625A" w:rsidRPr="00B366B0" w:rsidRDefault="004E625A" w:rsidP="00713E4C">
            <w:pPr>
              <w:pStyle w:val="BodyText"/>
              <w:cnfStyle w:val="000000010000" w:firstRow="0" w:lastRow="0" w:firstColumn="0" w:lastColumn="0" w:oddVBand="0" w:evenVBand="0" w:oddHBand="0" w:evenHBand="1" w:firstRowFirstColumn="0" w:firstRowLastColumn="0" w:lastRowFirstColumn="0" w:lastRowLastColumn="0"/>
            </w:pPr>
            <w:r w:rsidRPr="00B366B0">
              <w:t>59 300</w:t>
            </w:r>
          </w:p>
        </w:tc>
        <w:tc>
          <w:tcPr>
            <w:tcW w:w="2835" w:type="dxa"/>
            <w:tcBorders>
              <w:right w:val="dashSmallGap" w:sz="4" w:space="0" w:color="4E88C7" w:themeColor="text2"/>
            </w:tcBorders>
          </w:tcPr>
          <w:p w14:paraId="702EAE13" w14:textId="465AEE23" w:rsidR="004E625A" w:rsidRPr="00B366B0" w:rsidRDefault="004E625A" w:rsidP="00713E4C">
            <w:pPr>
              <w:pStyle w:val="BodyText"/>
              <w:cnfStyle w:val="000000010000" w:firstRow="0" w:lastRow="0" w:firstColumn="0" w:lastColumn="0" w:oddVBand="0" w:evenVBand="0" w:oddHBand="0" w:evenHBand="1" w:firstRowFirstColumn="0" w:firstRowLastColumn="0" w:lastRowFirstColumn="0" w:lastRowLastColumn="0"/>
            </w:pPr>
            <w:r w:rsidRPr="00B366B0">
              <w:t>47 200</w:t>
            </w:r>
          </w:p>
        </w:tc>
      </w:tr>
      <w:tr w:rsidR="004E625A" w:rsidRPr="00B366B0" w14:paraId="5C011FBE"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left w:val="dashSmallGap" w:sz="4" w:space="0" w:color="4E88C7" w:themeColor="text2"/>
            </w:tcBorders>
          </w:tcPr>
          <w:p w14:paraId="1FD270A2" w14:textId="77777777" w:rsidR="004E625A" w:rsidRPr="00B366B0" w:rsidRDefault="004E625A" w:rsidP="00713E4C">
            <w:pPr>
              <w:pStyle w:val="BodyText"/>
              <w:rPr>
                <w:bCs w:val="0"/>
              </w:rPr>
            </w:pPr>
          </w:p>
        </w:tc>
        <w:tc>
          <w:tcPr>
            <w:tcW w:w="1718" w:type="dxa"/>
          </w:tcPr>
          <w:p w14:paraId="720E66F1" w14:textId="3956E76C" w:rsidR="004E625A" w:rsidRPr="00B366B0" w:rsidRDefault="004E625A">
            <w:pPr>
              <w:pStyle w:val="BodyText"/>
              <w:cnfStyle w:val="000000100000" w:firstRow="0" w:lastRow="0" w:firstColumn="0" w:lastColumn="0" w:oddVBand="0" w:evenVBand="0" w:oddHBand="1" w:evenHBand="0" w:firstRowFirstColumn="0" w:firstRowLastColumn="0" w:lastRowFirstColumn="0" w:lastRowLastColumn="0"/>
            </w:pPr>
            <w:r w:rsidRPr="00B366B0">
              <w:t>Transition Costs</w:t>
            </w:r>
          </w:p>
        </w:tc>
        <w:tc>
          <w:tcPr>
            <w:tcW w:w="3439" w:type="dxa"/>
          </w:tcPr>
          <w:p w14:paraId="2D90289C" w14:textId="6900D6A4" w:rsidR="004E625A" w:rsidRPr="00B366B0" w:rsidRDefault="009B3E7E" w:rsidP="00713E4C">
            <w:pPr>
              <w:pStyle w:val="BodyText"/>
              <w:cnfStyle w:val="000000100000" w:firstRow="0" w:lastRow="0" w:firstColumn="0" w:lastColumn="0" w:oddVBand="0" w:evenVBand="0" w:oddHBand="1" w:evenHBand="0" w:firstRowFirstColumn="0" w:firstRowLastColumn="0" w:lastRowFirstColumn="0" w:lastRowLastColumn="0"/>
            </w:pPr>
            <w:r w:rsidRPr="00B366B0">
              <w:t>0</w:t>
            </w:r>
          </w:p>
        </w:tc>
        <w:tc>
          <w:tcPr>
            <w:tcW w:w="2835" w:type="dxa"/>
            <w:tcBorders>
              <w:right w:val="dashSmallGap" w:sz="4" w:space="0" w:color="4E88C7" w:themeColor="text2"/>
            </w:tcBorders>
          </w:tcPr>
          <w:p w14:paraId="0E72A24C" w14:textId="0F5DF5A5"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1 500</w:t>
            </w:r>
          </w:p>
        </w:tc>
      </w:tr>
      <w:tr w:rsidR="004E625A" w:rsidRPr="00B366B0" w14:paraId="76C9DC61"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84" w:type="dxa"/>
            <w:gridSpan w:val="4"/>
            <w:tcBorders>
              <w:left w:val="dashSmallGap" w:sz="4" w:space="0" w:color="4E88C7" w:themeColor="text2"/>
              <w:right w:val="dashSmallGap" w:sz="4" w:space="0" w:color="4E88C7" w:themeColor="text2"/>
            </w:tcBorders>
          </w:tcPr>
          <w:p w14:paraId="590A5698" w14:textId="47C786C5" w:rsidR="004E625A" w:rsidRPr="00B366B0" w:rsidRDefault="004E625A" w:rsidP="00713E4C">
            <w:pPr>
              <w:pStyle w:val="BodyText"/>
            </w:pPr>
            <w:r w:rsidRPr="00B366B0">
              <w:t>Operating costs (€)</w:t>
            </w:r>
          </w:p>
        </w:tc>
      </w:tr>
      <w:tr w:rsidR="009B3E7E" w:rsidRPr="00B366B0" w14:paraId="7E3B12F0"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left w:val="dashSmallGap" w:sz="4" w:space="0" w:color="4E88C7" w:themeColor="text2"/>
            </w:tcBorders>
          </w:tcPr>
          <w:p w14:paraId="4A0F6993" w14:textId="77777777" w:rsidR="009B3E7E" w:rsidRPr="00B366B0" w:rsidRDefault="009B3E7E" w:rsidP="00713E4C">
            <w:pPr>
              <w:pStyle w:val="BodyText"/>
              <w:rPr>
                <w:bCs w:val="0"/>
              </w:rPr>
            </w:pPr>
          </w:p>
        </w:tc>
        <w:tc>
          <w:tcPr>
            <w:tcW w:w="1718" w:type="dxa"/>
          </w:tcPr>
          <w:p w14:paraId="4C520F28" w14:textId="3B528D3B" w:rsidR="009B3E7E" w:rsidRPr="00B366B0" w:rsidRDefault="009B3E7E" w:rsidP="00713E4C">
            <w:pPr>
              <w:pStyle w:val="BodyText"/>
              <w:cnfStyle w:val="000000100000" w:firstRow="0" w:lastRow="0" w:firstColumn="0" w:lastColumn="0" w:oddVBand="0" w:evenVBand="0" w:oddHBand="1" w:evenHBand="0" w:firstRowFirstColumn="0" w:firstRowLastColumn="0" w:lastRowFirstColumn="0" w:lastRowLastColumn="0"/>
            </w:pPr>
            <w:r w:rsidRPr="00B366B0">
              <w:t>Personal</w:t>
            </w:r>
          </w:p>
        </w:tc>
        <w:tc>
          <w:tcPr>
            <w:tcW w:w="3439" w:type="dxa"/>
          </w:tcPr>
          <w:p w14:paraId="031C5ACF" w14:textId="603732FC" w:rsidR="009B3E7E" w:rsidRPr="00B366B0" w:rsidRDefault="009B3E7E" w:rsidP="00713E4C">
            <w:pPr>
              <w:pStyle w:val="BodyText"/>
              <w:cnfStyle w:val="000000100000" w:firstRow="0" w:lastRow="0" w:firstColumn="0" w:lastColumn="0" w:oddVBand="0" w:evenVBand="0" w:oddHBand="1" w:evenHBand="0" w:firstRowFirstColumn="0" w:firstRowLastColumn="0" w:lastRowFirstColumn="0" w:lastRowLastColumn="0"/>
            </w:pPr>
            <w:r w:rsidRPr="00B366B0">
              <w:t>0</w:t>
            </w:r>
          </w:p>
        </w:tc>
        <w:tc>
          <w:tcPr>
            <w:tcW w:w="2835" w:type="dxa"/>
            <w:tcBorders>
              <w:right w:val="dashSmallGap" w:sz="4" w:space="0" w:color="4E88C7" w:themeColor="text2"/>
            </w:tcBorders>
          </w:tcPr>
          <w:p w14:paraId="71D4728A" w14:textId="79CE9F9F" w:rsidR="009B3E7E" w:rsidRPr="00B366B0" w:rsidDel="002F6002" w:rsidRDefault="002A070F" w:rsidP="00644B41">
            <w:pPr>
              <w:pStyle w:val="BodyText"/>
              <w:cnfStyle w:val="000000100000" w:firstRow="0" w:lastRow="0" w:firstColumn="0" w:lastColumn="0" w:oddVBand="0" w:evenVBand="0" w:oddHBand="1" w:evenHBand="0" w:firstRowFirstColumn="0" w:firstRowLastColumn="0" w:lastRowFirstColumn="0" w:lastRowLastColumn="0"/>
            </w:pPr>
            <w:r>
              <w:t>1</w:t>
            </w:r>
            <w:r w:rsidR="009B3E7E" w:rsidRPr="00B366B0">
              <w:t>6</w:t>
            </w:r>
            <w:r>
              <w:t>5</w:t>
            </w:r>
            <w:r w:rsidR="009B3E7E" w:rsidRPr="00B366B0">
              <w:t xml:space="preserve"> </w:t>
            </w:r>
            <w:r>
              <w:t>0</w:t>
            </w:r>
            <w:r w:rsidR="009B3E7E" w:rsidRPr="00B366B0">
              <w:t>00</w:t>
            </w:r>
          </w:p>
        </w:tc>
      </w:tr>
      <w:tr w:rsidR="004E625A" w:rsidRPr="00B366B0" w14:paraId="0CEF03F0"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left w:val="dashSmallGap" w:sz="4" w:space="0" w:color="4E88C7" w:themeColor="text2"/>
            </w:tcBorders>
          </w:tcPr>
          <w:p w14:paraId="7507856E" w14:textId="77777777" w:rsidR="004E625A" w:rsidRPr="00B366B0" w:rsidRDefault="004E625A" w:rsidP="00713E4C">
            <w:pPr>
              <w:pStyle w:val="BodyText"/>
              <w:rPr>
                <w:bCs w:val="0"/>
              </w:rPr>
            </w:pPr>
          </w:p>
        </w:tc>
        <w:tc>
          <w:tcPr>
            <w:tcW w:w="1718" w:type="dxa"/>
          </w:tcPr>
          <w:p w14:paraId="3C96D628" w14:textId="5CD091D0" w:rsidR="004E625A" w:rsidRPr="00B366B0" w:rsidRDefault="004E625A" w:rsidP="00713E4C">
            <w:pPr>
              <w:pStyle w:val="BodyText"/>
              <w:cnfStyle w:val="000000010000" w:firstRow="0" w:lastRow="0" w:firstColumn="0" w:lastColumn="0" w:oddVBand="0" w:evenVBand="0" w:oddHBand="0" w:evenHBand="1" w:firstRowFirstColumn="0" w:firstRowLastColumn="0" w:lastRowFirstColumn="0" w:lastRowLastColumn="0"/>
            </w:pPr>
            <w:r w:rsidRPr="00B366B0">
              <w:t>Training</w:t>
            </w:r>
          </w:p>
        </w:tc>
        <w:tc>
          <w:tcPr>
            <w:tcW w:w="3439" w:type="dxa"/>
          </w:tcPr>
          <w:p w14:paraId="01A2867D" w14:textId="40ABCC7B" w:rsidR="004E625A" w:rsidRPr="00B366B0" w:rsidRDefault="009B3E7E" w:rsidP="00713E4C">
            <w:pPr>
              <w:pStyle w:val="BodyText"/>
              <w:cnfStyle w:val="000000010000" w:firstRow="0" w:lastRow="0" w:firstColumn="0" w:lastColumn="0" w:oddVBand="0" w:evenVBand="0" w:oddHBand="0" w:evenHBand="1" w:firstRowFirstColumn="0" w:firstRowLastColumn="0" w:lastRowFirstColumn="0" w:lastRowLastColumn="0"/>
            </w:pPr>
            <w:r w:rsidRPr="00B366B0">
              <w:t>0</w:t>
            </w:r>
          </w:p>
        </w:tc>
        <w:tc>
          <w:tcPr>
            <w:tcW w:w="2835" w:type="dxa"/>
            <w:tcBorders>
              <w:right w:val="dashSmallGap" w:sz="4" w:space="0" w:color="4E88C7" w:themeColor="text2"/>
            </w:tcBorders>
          </w:tcPr>
          <w:p w14:paraId="530E279A" w14:textId="4876BE3D" w:rsidR="004E625A" w:rsidRPr="00B366B0" w:rsidRDefault="002F6002" w:rsidP="00291D12">
            <w:pPr>
              <w:pStyle w:val="BodyText"/>
              <w:cnfStyle w:val="000000010000" w:firstRow="0" w:lastRow="0" w:firstColumn="0" w:lastColumn="0" w:oddVBand="0" w:evenVBand="0" w:oddHBand="0" w:evenHBand="1" w:firstRowFirstColumn="0" w:firstRowLastColumn="0" w:lastRowFirstColumn="0" w:lastRowLastColumn="0"/>
            </w:pPr>
            <w:r w:rsidRPr="00B366B0">
              <w:t>2</w:t>
            </w:r>
            <w:r w:rsidR="004E625A" w:rsidRPr="00B366B0">
              <w:t>50</w:t>
            </w:r>
          </w:p>
        </w:tc>
      </w:tr>
      <w:tr w:rsidR="004E625A" w:rsidRPr="00B366B0" w14:paraId="3B3D7D88"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2" w:type="dxa"/>
            <w:tcBorders>
              <w:left w:val="dashSmallGap" w:sz="4" w:space="0" w:color="4E88C7" w:themeColor="text2"/>
            </w:tcBorders>
          </w:tcPr>
          <w:p w14:paraId="4ED60FFC" w14:textId="77777777" w:rsidR="004E625A" w:rsidRPr="00B366B0" w:rsidRDefault="004E625A" w:rsidP="00713E4C">
            <w:pPr>
              <w:pStyle w:val="BodyText"/>
              <w:rPr>
                <w:bCs w:val="0"/>
              </w:rPr>
            </w:pPr>
          </w:p>
        </w:tc>
        <w:tc>
          <w:tcPr>
            <w:tcW w:w="1718" w:type="dxa"/>
          </w:tcPr>
          <w:p w14:paraId="0530261E" w14:textId="7D6369CD"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Maintenance &amp; Repair</w:t>
            </w:r>
          </w:p>
        </w:tc>
        <w:tc>
          <w:tcPr>
            <w:tcW w:w="3439" w:type="dxa"/>
          </w:tcPr>
          <w:p w14:paraId="23331222" w14:textId="6671E023"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1 900</w:t>
            </w:r>
          </w:p>
        </w:tc>
        <w:tc>
          <w:tcPr>
            <w:tcW w:w="2835" w:type="dxa"/>
            <w:tcBorders>
              <w:right w:val="dashSmallGap" w:sz="4" w:space="0" w:color="4E88C7" w:themeColor="text2"/>
            </w:tcBorders>
          </w:tcPr>
          <w:p w14:paraId="794B75E5" w14:textId="39B084D8" w:rsidR="004E625A" w:rsidRPr="00B366B0" w:rsidRDefault="004E625A" w:rsidP="00713E4C">
            <w:pPr>
              <w:pStyle w:val="BodyText"/>
              <w:cnfStyle w:val="000000100000" w:firstRow="0" w:lastRow="0" w:firstColumn="0" w:lastColumn="0" w:oddVBand="0" w:evenVBand="0" w:oddHBand="1" w:evenHBand="0" w:firstRowFirstColumn="0" w:firstRowLastColumn="0" w:lastRowFirstColumn="0" w:lastRowLastColumn="0"/>
            </w:pPr>
            <w:r w:rsidRPr="00B366B0">
              <w:t>1 900</w:t>
            </w:r>
          </w:p>
        </w:tc>
      </w:tr>
    </w:tbl>
    <w:p w14:paraId="15FEFD3F" w14:textId="44AEDE20" w:rsidR="004D38E6" w:rsidRPr="00B366B0" w:rsidRDefault="004D38E6" w:rsidP="004D38E6">
      <w:pPr>
        <w:pStyle w:val="Popis"/>
      </w:pPr>
      <w:bookmarkStart w:id="173" w:name="_Toc488414843"/>
      <w:bookmarkStart w:id="174" w:name="_Toc5865640"/>
      <w:r w:rsidRPr="00B366B0">
        <w:rPr>
          <w:lang w:eastAsia="en-GB"/>
        </w:rPr>
        <w:t xml:space="preserve">Table </w:t>
      </w:r>
      <w:r w:rsidR="00892573" w:rsidRPr="00B366B0">
        <w:rPr>
          <w:noProof/>
        </w:rPr>
        <w:fldChar w:fldCharType="begin"/>
      </w:r>
      <w:r w:rsidR="00892573" w:rsidRPr="00B366B0">
        <w:rPr>
          <w:noProof/>
        </w:rPr>
        <w:instrText xml:space="preserve"> SEQ Table \* ARABIC </w:instrText>
      </w:r>
      <w:r w:rsidR="00892573" w:rsidRPr="00B366B0">
        <w:rPr>
          <w:noProof/>
        </w:rPr>
        <w:fldChar w:fldCharType="separate"/>
      </w:r>
      <w:r w:rsidR="00C62BAA">
        <w:rPr>
          <w:noProof/>
        </w:rPr>
        <w:t>8</w:t>
      </w:r>
      <w:r w:rsidR="00892573" w:rsidRPr="00B366B0">
        <w:rPr>
          <w:noProof/>
        </w:rPr>
        <w:fldChar w:fldCharType="end"/>
      </w:r>
      <w:r w:rsidRPr="00B366B0">
        <w:rPr>
          <w:lang w:eastAsia="en-GB"/>
        </w:rPr>
        <w:t xml:space="preserve">: </w:t>
      </w:r>
      <w:r w:rsidRPr="00B366B0">
        <w:t xml:space="preserve">Cost per </w:t>
      </w:r>
      <w:r w:rsidR="004E625A" w:rsidRPr="00B366B0">
        <w:t>category</w:t>
      </w:r>
      <w:bookmarkEnd w:id="173"/>
      <w:bookmarkEnd w:id="174"/>
    </w:p>
    <w:p w14:paraId="628AA57F" w14:textId="77777777" w:rsidR="004D38E6" w:rsidRPr="00B366B0" w:rsidRDefault="004D38E6" w:rsidP="006000E8">
      <w:pPr>
        <w:pStyle w:val="BodyText"/>
      </w:pPr>
    </w:p>
    <w:p w14:paraId="791DFBFA" w14:textId="77777777" w:rsidR="0003643C" w:rsidRPr="00B366B0" w:rsidRDefault="0003643C" w:rsidP="0003643C">
      <w:pPr>
        <w:pStyle w:val="Nadpis1"/>
        <w:keepLines w:val="0"/>
        <w:numPr>
          <w:ilvl w:val="0"/>
          <w:numId w:val="20"/>
        </w:numPr>
        <w:pBdr>
          <w:bottom w:val="none" w:sz="0" w:space="0" w:color="auto"/>
        </w:pBdr>
        <w:spacing w:before="240" w:after="60"/>
      </w:pPr>
      <w:bookmarkStart w:id="175" w:name="_CBA_Model"/>
      <w:bookmarkStart w:id="176" w:name="_Toc458079051"/>
      <w:bookmarkStart w:id="177" w:name="_Toc465954303"/>
      <w:bookmarkStart w:id="178" w:name="_Toc5865590"/>
      <w:bookmarkStart w:id="179" w:name="_Ref5865807"/>
      <w:bookmarkStart w:id="180" w:name="_Ref5865873"/>
      <w:bookmarkStart w:id="181" w:name="_Ref6909589"/>
      <w:bookmarkEnd w:id="175"/>
      <w:r w:rsidRPr="00B366B0">
        <w:t>CBA Model</w:t>
      </w:r>
      <w:bookmarkEnd w:id="176"/>
      <w:bookmarkEnd w:id="177"/>
      <w:bookmarkEnd w:id="178"/>
      <w:bookmarkEnd w:id="179"/>
      <w:bookmarkEnd w:id="180"/>
      <w:bookmarkEnd w:id="181"/>
    </w:p>
    <w:p w14:paraId="1077B100" w14:textId="77777777" w:rsidR="00653671" w:rsidRPr="00B366B0" w:rsidRDefault="00653671" w:rsidP="00653671">
      <w:pPr>
        <w:pStyle w:val="BodyText"/>
      </w:pPr>
      <w:r w:rsidRPr="00B366B0">
        <w:t>The following figure shows the CBA model, that includes cost and benefit mechanisms as inputs and NPV, benefit-cost ratio and payback period as outputs.</w:t>
      </w:r>
    </w:p>
    <w:p w14:paraId="5ACE1574" w14:textId="67EA469D" w:rsidR="00653671" w:rsidRPr="00B366B0" w:rsidRDefault="00653671" w:rsidP="00653671">
      <w:pPr>
        <w:pStyle w:val="BodyText"/>
      </w:pPr>
      <w:r w:rsidRPr="00B366B0">
        <w:t xml:space="preserve">The calculation of NPV, benefit-cost ratio and payback period is not straightforward, because the exact values of costs and benefits are not known. For this reason, the assumptions were used and sensitivity analysis calculated which displays sensitivity of the model on each category of the variable.  </w:t>
      </w:r>
    </w:p>
    <w:p w14:paraId="619A63B7" w14:textId="77777777" w:rsidR="00653671" w:rsidRPr="00B366B0" w:rsidRDefault="00653671">
      <w:pPr>
        <w:pStyle w:val="BodyText"/>
        <w:keepNext/>
      </w:pPr>
      <w:r w:rsidRPr="00B366B0">
        <w:rPr>
          <w:noProof/>
          <w:lang w:val="sk-SK" w:eastAsia="sk-SK"/>
        </w:rPr>
        <w:drawing>
          <wp:inline distT="0" distB="0" distL="0" distR="0" wp14:anchorId="652162FF" wp14:editId="421A8EF8">
            <wp:extent cx="5730949" cy="3066872"/>
            <wp:effectExtent l="0" t="0" r="3175" b="635"/>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7012" cy="3070117"/>
                    </a:xfrm>
                    <a:prstGeom prst="rect">
                      <a:avLst/>
                    </a:prstGeom>
                    <a:noFill/>
                  </pic:spPr>
                </pic:pic>
              </a:graphicData>
            </a:graphic>
          </wp:inline>
        </w:drawing>
      </w:r>
    </w:p>
    <w:p w14:paraId="7C69931B" w14:textId="711E2A53" w:rsidR="00653671" w:rsidRPr="00B366B0" w:rsidRDefault="00653671" w:rsidP="006000E8">
      <w:pPr>
        <w:pStyle w:val="Popis"/>
      </w:pPr>
      <w:bookmarkStart w:id="182" w:name="_Toc6911450"/>
      <w:r w:rsidRPr="00B366B0">
        <w:t xml:space="preserve">Figure </w:t>
      </w:r>
      <w:r w:rsidR="00892573" w:rsidRPr="00B366B0">
        <w:rPr>
          <w:noProof/>
        </w:rPr>
        <w:fldChar w:fldCharType="begin"/>
      </w:r>
      <w:r w:rsidR="00892573" w:rsidRPr="00B366B0">
        <w:rPr>
          <w:noProof/>
        </w:rPr>
        <w:instrText xml:space="preserve"> SEQ Figure \* ARABIC </w:instrText>
      </w:r>
      <w:r w:rsidR="00892573" w:rsidRPr="00B366B0">
        <w:rPr>
          <w:noProof/>
        </w:rPr>
        <w:fldChar w:fldCharType="separate"/>
      </w:r>
      <w:r w:rsidR="00C62BAA">
        <w:rPr>
          <w:noProof/>
        </w:rPr>
        <w:t>2</w:t>
      </w:r>
      <w:r w:rsidR="00892573" w:rsidRPr="00B366B0">
        <w:rPr>
          <w:noProof/>
        </w:rPr>
        <w:fldChar w:fldCharType="end"/>
      </w:r>
      <w:r w:rsidRPr="00B366B0">
        <w:t>: CBA model</w:t>
      </w:r>
      <w:bookmarkEnd w:id="182"/>
    </w:p>
    <w:p w14:paraId="38A0D8AB" w14:textId="0B41FB28" w:rsidR="00653671" w:rsidRPr="00B366B0" w:rsidRDefault="004278D6">
      <w:pPr>
        <w:pStyle w:val="BodyText"/>
      </w:pPr>
      <w:r>
        <w:object w:dxaOrig="1531" w:dyaOrig="990" w14:anchorId="5A4ADE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6.2pt;height:49.4pt" o:ole="">
            <v:imagedata r:id="rId22" o:title=""/>
          </v:shape>
          <o:OLEObject Type="Link" ProgID="Excel.Sheet.12" ShapeID="_x0000_i1026" DrawAspect="Icon" r:id="rId23" UpdateMode="Always">
            <o:LinkType>EnhancedMetaFile</o:LinkType>
            <o:LockedField>false</o:LockedField>
            <o:FieldCodes>\f 0</o:FieldCodes>
          </o:OLEObject>
        </w:object>
      </w:r>
    </w:p>
    <w:p w14:paraId="7756A369" w14:textId="77777777" w:rsidR="0003643C" w:rsidRPr="00B366B0" w:rsidRDefault="0003643C" w:rsidP="0003643C">
      <w:pPr>
        <w:pStyle w:val="Nadpis2"/>
        <w:keepNext/>
        <w:numPr>
          <w:ilvl w:val="1"/>
          <w:numId w:val="20"/>
        </w:numPr>
        <w:spacing w:after="60"/>
        <w:jc w:val="left"/>
      </w:pPr>
      <w:bookmarkStart w:id="183" w:name="_Toc458079052"/>
      <w:bookmarkStart w:id="184" w:name="_Toc465954304"/>
      <w:bookmarkStart w:id="185" w:name="_Toc5865591"/>
      <w:r w:rsidRPr="00B366B0">
        <w:t>Data sources</w:t>
      </w:r>
      <w:bookmarkEnd w:id="183"/>
      <w:bookmarkEnd w:id="184"/>
      <w:bookmarkEnd w:id="185"/>
    </w:p>
    <w:p w14:paraId="2FCED7DE" w14:textId="77A5E1E9" w:rsidR="00653671" w:rsidRPr="00B366B0" w:rsidRDefault="00653671" w:rsidP="00653671">
      <w:pPr>
        <w:pStyle w:val="BodyText"/>
      </w:pPr>
      <w:r w:rsidRPr="00B366B0">
        <w:t>The data required to perform the Cost Benefit Analysis for Solution PJ.05-05 has been obtained from varying sources.</w:t>
      </w:r>
    </w:p>
    <w:p w14:paraId="2D3C270E" w14:textId="77777777"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xml:space="preserve">Sources of information are: </w:t>
      </w:r>
    </w:p>
    <w:p w14:paraId="77B321E5" w14:textId="46DA628D"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Data from other studies</w:t>
      </w:r>
      <w:r w:rsidR="00DA293E" w:rsidRPr="00B366B0">
        <w:rPr>
          <w:rFonts w:asciiTheme="minorHAnsi" w:hAnsiTheme="minorHAnsi" w:cstheme="minorHAnsi"/>
        </w:rPr>
        <w:t>;</w:t>
      </w:r>
      <w:r w:rsidRPr="00B366B0">
        <w:rPr>
          <w:rFonts w:asciiTheme="minorHAnsi" w:hAnsiTheme="minorHAnsi" w:cstheme="minorHAnsi"/>
        </w:rPr>
        <w:t xml:space="preserve"> </w:t>
      </w:r>
    </w:p>
    <w:p w14:paraId="2E2837EB" w14:textId="23996EF2"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Historical data and forecasts</w:t>
      </w:r>
      <w:r w:rsidR="00DA293E" w:rsidRPr="00B366B0">
        <w:rPr>
          <w:rFonts w:asciiTheme="minorHAnsi" w:hAnsiTheme="minorHAnsi" w:cstheme="minorHAnsi"/>
        </w:rPr>
        <w:t>;</w:t>
      </w:r>
      <w:r w:rsidRPr="00B366B0">
        <w:rPr>
          <w:rFonts w:asciiTheme="minorHAnsi" w:hAnsiTheme="minorHAnsi" w:cstheme="minorHAnsi"/>
        </w:rPr>
        <w:t xml:space="preserve"> </w:t>
      </w:r>
    </w:p>
    <w:p w14:paraId="57F5F13C" w14:textId="796F116B"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ANSP (LPS SR) internal resources (experts from Technical, Operational and Finance departments)</w:t>
      </w:r>
      <w:r w:rsidR="00DA293E" w:rsidRPr="00B366B0">
        <w:rPr>
          <w:rFonts w:asciiTheme="minorHAnsi" w:hAnsiTheme="minorHAnsi" w:cstheme="minorHAnsi"/>
        </w:rPr>
        <w:t>;</w:t>
      </w:r>
    </w:p>
    <w:p w14:paraId="113473D9" w14:textId="197C157D"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ANSP industrial partner’s (MicroStep-MIS) recommendations (experts from Technical, Operational and Finance departments)</w:t>
      </w:r>
      <w:r w:rsidR="00DA293E" w:rsidRPr="00B366B0">
        <w:rPr>
          <w:rFonts w:asciiTheme="minorHAnsi" w:hAnsiTheme="minorHAnsi" w:cstheme="minorHAnsi"/>
        </w:rPr>
        <w:t>;</w:t>
      </w:r>
    </w:p>
    <w:p w14:paraId="244D18A3" w14:textId="1E4423CA"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Methodology for the Performance Planning and Master Plan Maintenance, PJ20</w:t>
      </w:r>
      <w:r w:rsidR="00DA293E" w:rsidRPr="00B366B0">
        <w:rPr>
          <w:rFonts w:asciiTheme="minorHAnsi" w:hAnsiTheme="minorHAnsi" w:cstheme="minorHAnsi"/>
        </w:rPr>
        <w:t>;</w:t>
      </w:r>
    </w:p>
    <w:p w14:paraId="3CB6DFA9" w14:textId="7E412863"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Airport OE Dataset, PJ20</w:t>
      </w:r>
      <w:r w:rsidR="00DA293E" w:rsidRPr="00B366B0">
        <w:rPr>
          <w:rFonts w:asciiTheme="minorHAnsi" w:hAnsiTheme="minorHAnsi" w:cstheme="minorHAnsi"/>
        </w:rPr>
        <w:t>;</w:t>
      </w:r>
    </w:p>
    <w:p w14:paraId="4EAF23F2" w14:textId="786DF7F1" w:rsidR="00653671" w:rsidRPr="00B366B0" w:rsidRDefault="00653671" w:rsidP="00653671">
      <w:pPr>
        <w:pStyle w:val="BodyText"/>
        <w:rPr>
          <w:rFonts w:asciiTheme="minorHAnsi" w:hAnsiTheme="minorHAnsi" w:cstheme="minorHAnsi"/>
        </w:rPr>
      </w:pPr>
      <w:r w:rsidRPr="00B366B0">
        <w:rPr>
          <w:rFonts w:asciiTheme="minorHAnsi" w:hAnsiTheme="minorHAnsi" w:cstheme="minorHAnsi"/>
        </w:rPr>
        <w:t>• Standard Inputs used in the development of previous Cost Benefit Analyses related to ATM operational improvements</w:t>
      </w:r>
      <w:r w:rsidR="00DA293E" w:rsidRPr="00B366B0">
        <w:rPr>
          <w:rFonts w:asciiTheme="minorHAnsi" w:hAnsiTheme="minorHAnsi" w:cstheme="minorHAnsi"/>
        </w:rPr>
        <w:t>.</w:t>
      </w:r>
    </w:p>
    <w:p w14:paraId="0DA937D0" w14:textId="77777777" w:rsidR="00653671" w:rsidRPr="00B366B0" w:rsidRDefault="00653671" w:rsidP="006000E8">
      <w:pPr>
        <w:pStyle w:val="BodyText"/>
      </w:pPr>
    </w:p>
    <w:p w14:paraId="71528368" w14:textId="77777777" w:rsidR="0003643C" w:rsidRPr="00B366B0" w:rsidRDefault="0003643C" w:rsidP="0003643C">
      <w:pPr>
        <w:pStyle w:val="Nadpis1"/>
        <w:keepLines w:val="0"/>
        <w:numPr>
          <w:ilvl w:val="0"/>
          <w:numId w:val="20"/>
        </w:numPr>
        <w:pBdr>
          <w:bottom w:val="none" w:sz="0" w:space="0" w:color="auto"/>
        </w:pBdr>
        <w:spacing w:before="240" w:after="60"/>
      </w:pPr>
      <w:bookmarkStart w:id="186" w:name="_CBA_Results"/>
      <w:bookmarkStart w:id="187" w:name="_Toc458079053"/>
      <w:bookmarkStart w:id="188" w:name="_Toc465954305"/>
      <w:bookmarkStart w:id="189" w:name="_Toc5865592"/>
      <w:bookmarkEnd w:id="186"/>
      <w:r w:rsidRPr="00B366B0">
        <w:t>CBA Results</w:t>
      </w:r>
      <w:bookmarkEnd w:id="187"/>
      <w:bookmarkEnd w:id="188"/>
      <w:bookmarkEnd w:id="189"/>
    </w:p>
    <w:p w14:paraId="0E01229D" w14:textId="77777777" w:rsidR="00C420E8" w:rsidRPr="00B366B0" w:rsidRDefault="00C420E8" w:rsidP="00C420E8">
      <w:pPr>
        <w:pStyle w:val="Nadpis2"/>
      </w:pPr>
      <w:bookmarkStart w:id="190" w:name="_Toc5865593"/>
      <w:r w:rsidRPr="00B366B0">
        <w:t>Deploying Fully-automated mode</w:t>
      </w:r>
      <w:bookmarkEnd w:id="190"/>
    </w:p>
    <w:p w14:paraId="5C99A67E" w14:textId="77777777" w:rsidR="00C420E8" w:rsidRPr="00B366B0" w:rsidRDefault="00C420E8" w:rsidP="00C420E8">
      <w:pPr>
        <w:pStyle w:val="Zkladntext"/>
        <w:rPr>
          <w:noProof/>
          <w:lang w:eastAsia="lt-LT"/>
        </w:rPr>
      </w:pPr>
      <w:r w:rsidRPr="00B366B0">
        <w:rPr>
          <w:noProof/>
          <w:lang w:eastAsia="lt-LT"/>
        </w:rPr>
        <w:t>The Figure below shows discounted benefits, discounted costs and cumulative cash flow for remotely provided MET service for single remote airport implementing Fully-automated mode solution.</w:t>
      </w:r>
    </w:p>
    <w:p w14:paraId="0D95183A" w14:textId="77777777" w:rsidR="00C420E8" w:rsidRPr="00B366B0" w:rsidRDefault="00C420E8" w:rsidP="00C420E8">
      <w:pPr>
        <w:pStyle w:val="BodyText"/>
        <w:rPr>
          <w:b/>
          <w:noProof/>
          <w:lang w:eastAsia="lt-LT"/>
        </w:rPr>
      </w:pPr>
      <w:r w:rsidRPr="00B366B0">
        <w:rPr>
          <w:b/>
          <w:noProof/>
          <w:lang w:eastAsia="lt-LT"/>
        </w:rPr>
        <w:t>The Investments costs – 66.3 K EUR; Operating costs – 1.9 K EUR.</w:t>
      </w:r>
    </w:p>
    <w:p w14:paraId="2BCF247D" w14:textId="6136842E" w:rsidR="00C420E8" w:rsidRPr="00B366B0" w:rsidRDefault="00C577C8" w:rsidP="00C420E8">
      <w:pPr>
        <w:pStyle w:val="Zkladntext"/>
        <w:keepNext/>
        <w:jc w:val="left"/>
      </w:pPr>
      <w:r>
        <w:rPr>
          <w:noProof/>
          <w:lang w:val="sk-SK" w:eastAsia="sk-SK"/>
        </w:rPr>
        <w:drawing>
          <wp:inline distT="0" distB="0" distL="0" distR="0" wp14:anchorId="7CA43BC9" wp14:editId="181B1926">
            <wp:extent cx="5731510" cy="2727433"/>
            <wp:effectExtent l="0" t="0" r="21590" b="15875"/>
            <wp:docPr id="8" name="Graf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4B7AAD3" w14:textId="3262CA06" w:rsidR="00C420E8" w:rsidRPr="00B366B0" w:rsidRDefault="00C420E8" w:rsidP="00C420E8">
      <w:pPr>
        <w:pStyle w:val="Popis"/>
        <w:jc w:val="left"/>
      </w:pPr>
      <w:bookmarkStart w:id="191" w:name="_Toc6911451"/>
      <w:r w:rsidRPr="00B366B0">
        <w:t xml:space="preserve">Figure </w:t>
      </w:r>
      <w:r w:rsidRPr="00B366B0">
        <w:rPr>
          <w:noProof/>
        </w:rPr>
        <w:fldChar w:fldCharType="begin"/>
      </w:r>
      <w:r w:rsidRPr="00B366B0">
        <w:rPr>
          <w:noProof/>
        </w:rPr>
        <w:instrText xml:space="preserve"> SEQ Figure \* ARABIC </w:instrText>
      </w:r>
      <w:r w:rsidRPr="00B366B0">
        <w:rPr>
          <w:noProof/>
        </w:rPr>
        <w:fldChar w:fldCharType="separate"/>
      </w:r>
      <w:r w:rsidR="00C62BAA">
        <w:rPr>
          <w:noProof/>
        </w:rPr>
        <w:t>3</w:t>
      </w:r>
      <w:r w:rsidRPr="00B366B0">
        <w:rPr>
          <w:noProof/>
        </w:rPr>
        <w:fldChar w:fldCharType="end"/>
      </w:r>
      <w:r w:rsidRPr="00B366B0">
        <w:t>: Fully-automated mode</w:t>
      </w:r>
      <w:bookmarkEnd w:id="191"/>
    </w:p>
    <w:p w14:paraId="55212B34" w14:textId="77777777" w:rsidR="00C420E8" w:rsidRPr="00B366B0" w:rsidRDefault="00C420E8" w:rsidP="00C420E8">
      <w:pPr>
        <w:rPr>
          <w:noProof/>
          <w:lang w:eastAsia="lt-LT"/>
        </w:rPr>
      </w:pPr>
      <w:r w:rsidRPr="00B366B0">
        <w:rPr>
          <w:noProof/>
          <w:lang w:eastAsia="lt-LT"/>
        </w:rPr>
        <w:t>The Table below represents the outputs of the CBA.</w:t>
      </w:r>
    </w:p>
    <w:tbl>
      <w:tblPr>
        <w:tblStyle w:val="SESAR2020TableStyle1"/>
        <w:tblW w:w="5000" w:type="pct"/>
        <w:jc w:val="center"/>
        <w:tblLook w:val="04A0" w:firstRow="1" w:lastRow="0" w:firstColumn="1" w:lastColumn="0" w:noHBand="0" w:noVBand="1"/>
      </w:tblPr>
      <w:tblGrid>
        <w:gridCol w:w="3369"/>
        <w:gridCol w:w="1843"/>
        <w:gridCol w:w="1845"/>
        <w:gridCol w:w="2185"/>
      </w:tblGrid>
      <w:tr w:rsidR="00C420E8" w:rsidRPr="00B366B0" w14:paraId="10839C94" w14:textId="77777777" w:rsidTr="00C420E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23" w:type="pct"/>
            <w:vMerge w:val="restart"/>
          </w:tcPr>
          <w:p w14:paraId="74835FD3" w14:textId="77777777" w:rsidR="00C420E8" w:rsidRPr="00B366B0" w:rsidRDefault="00C420E8" w:rsidP="00C420E8">
            <w:pPr>
              <w:spacing w:after="120"/>
              <w:jc w:val="left"/>
              <w:rPr>
                <w:sz w:val="20"/>
                <w:szCs w:val="20"/>
              </w:rPr>
            </w:pPr>
            <w:r w:rsidRPr="00B366B0">
              <w:rPr>
                <w:sz w:val="20"/>
                <w:szCs w:val="20"/>
              </w:rPr>
              <w:t xml:space="preserve">Fully-automated mode </w:t>
            </w:r>
            <w:r w:rsidRPr="00B366B0">
              <w:rPr>
                <w:b w:val="0"/>
                <w:sz w:val="20"/>
                <w:szCs w:val="20"/>
              </w:rPr>
              <w:t>(single  remote airport)</w:t>
            </w:r>
          </w:p>
        </w:tc>
        <w:tc>
          <w:tcPr>
            <w:tcW w:w="997" w:type="pct"/>
          </w:tcPr>
          <w:p w14:paraId="6F001E1B" w14:textId="77777777" w:rsidR="00C420E8" w:rsidRPr="00B366B0" w:rsidRDefault="00C420E8" w:rsidP="00C420E8">
            <w:pPr>
              <w:spacing w:after="120"/>
              <w:jc w:val="left"/>
              <w:cnfStyle w:val="100000000000" w:firstRow="1" w:lastRow="0" w:firstColumn="0" w:lastColumn="0" w:oddVBand="0" w:evenVBand="0" w:oddHBand="0" w:evenHBand="0" w:firstRowFirstColumn="0" w:firstRowLastColumn="0" w:lastRowFirstColumn="0" w:lastRowLastColumn="0"/>
              <w:rPr>
                <w:sz w:val="20"/>
                <w:szCs w:val="20"/>
              </w:rPr>
            </w:pPr>
            <w:r w:rsidRPr="00B366B0">
              <w:rPr>
                <w:sz w:val="20"/>
                <w:szCs w:val="20"/>
              </w:rPr>
              <w:t>NPV</w:t>
            </w:r>
          </w:p>
        </w:tc>
        <w:tc>
          <w:tcPr>
            <w:tcW w:w="998" w:type="pct"/>
          </w:tcPr>
          <w:p w14:paraId="728FE6C5" w14:textId="77777777" w:rsidR="00C420E8" w:rsidRPr="00B366B0" w:rsidRDefault="00C420E8" w:rsidP="00C420E8">
            <w:pPr>
              <w:spacing w:after="120"/>
              <w:jc w:val="left"/>
              <w:cnfStyle w:val="100000000000" w:firstRow="1" w:lastRow="0" w:firstColumn="0" w:lastColumn="0" w:oddVBand="0" w:evenVBand="0" w:oddHBand="0" w:evenHBand="0" w:firstRowFirstColumn="0" w:firstRowLastColumn="0" w:lastRowFirstColumn="0" w:lastRowLastColumn="0"/>
              <w:rPr>
                <w:sz w:val="20"/>
                <w:szCs w:val="20"/>
              </w:rPr>
            </w:pPr>
            <w:r w:rsidRPr="00B366B0">
              <w:rPr>
                <w:sz w:val="20"/>
                <w:szCs w:val="20"/>
              </w:rPr>
              <w:t>Benefit-Cost ratio</w:t>
            </w:r>
          </w:p>
        </w:tc>
        <w:tc>
          <w:tcPr>
            <w:tcW w:w="1182" w:type="pct"/>
          </w:tcPr>
          <w:p w14:paraId="1595023D" w14:textId="77777777" w:rsidR="00C420E8" w:rsidRPr="00B366B0" w:rsidRDefault="00C420E8" w:rsidP="00C420E8">
            <w:pPr>
              <w:spacing w:after="120"/>
              <w:jc w:val="left"/>
              <w:cnfStyle w:val="100000000000" w:firstRow="1" w:lastRow="0" w:firstColumn="0" w:lastColumn="0" w:oddVBand="0" w:evenVBand="0" w:oddHBand="0" w:evenHBand="0" w:firstRowFirstColumn="0" w:firstRowLastColumn="0" w:lastRowFirstColumn="0" w:lastRowLastColumn="0"/>
              <w:rPr>
                <w:sz w:val="20"/>
                <w:szCs w:val="20"/>
              </w:rPr>
            </w:pPr>
            <w:r w:rsidRPr="00B366B0">
              <w:rPr>
                <w:sz w:val="20"/>
                <w:szCs w:val="20"/>
              </w:rPr>
              <w:t>Payback period</w:t>
            </w:r>
          </w:p>
        </w:tc>
      </w:tr>
      <w:tr w:rsidR="00C420E8" w:rsidRPr="00B366B0" w14:paraId="7039A53F" w14:textId="77777777" w:rsidTr="00C420E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23" w:type="pct"/>
            <w:vMerge/>
          </w:tcPr>
          <w:p w14:paraId="241A9902" w14:textId="77777777" w:rsidR="00C420E8" w:rsidRPr="00B366B0" w:rsidRDefault="00C420E8" w:rsidP="00C420E8">
            <w:pPr>
              <w:spacing w:after="120"/>
              <w:jc w:val="left"/>
              <w:rPr>
                <w:sz w:val="20"/>
                <w:szCs w:val="20"/>
              </w:rPr>
            </w:pPr>
          </w:p>
        </w:tc>
        <w:tc>
          <w:tcPr>
            <w:tcW w:w="997" w:type="pct"/>
          </w:tcPr>
          <w:p w14:paraId="2B6CA0E5" w14:textId="526E6AA6" w:rsidR="00C420E8" w:rsidRPr="00B366B0" w:rsidRDefault="00C577C8" w:rsidP="003E3B1A">
            <w:pPr>
              <w:spacing w:after="12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1</w:t>
            </w:r>
            <w:r w:rsidR="00C420E8" w:rsidRPr="00B366B0">
              <w:rPr>
                <w:sz w:val="20"/>
                <w:szCs w:val="20"/>
              </w:rPr>
              <w:t xml:space="preserve"> </w:t>
            </w:r>
            <w:r w:rsidR="002A070F">
              <w:rPr>
                <w:sz w:val="20"/>
                <w:szCs w:val="20"/>
              </w:rPr>
              <w:t>54</w:t>
            </w:r>
            <w:r>
              <w:rPr>
                <w:sz w:val="20"/>
                <w:szCs w:val="20"/>
              </w:rPr>
              <w:t>6</w:t>
            </w:r>
            <w:r w:rsidR="00C420E8" w:rsidRPr="00B366B0">
              <w:rPr>
                <w:sz w:val="20"/>
                <w:szCs w:val="20"/>
              </w:rPr>
              <w:t xml:space="preserve"> K EUR</w:t>
            </w:r>
          </w:p>
        </w:tc>
        <w:tc>
          <w:tcPr>
            <w:tcW w:w="998" w:type="pct"/>
          </w:tcPr>
          <w:p w14:paraId="01652964" w14:textId="448541F6" w:rsidR="00C420E8" w:rsidRPr="00B366B0" w:rsidRDefault="002A070F" w:rsidP="002E6A98">
            <w:pPr>
              <w:spacing w:after="12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2</w:t>
            </w:r>
            <w:r w:rsidR="002E6A98">
              <w:rPr>
                <w:sz w:val="20"/>
                <w:szCs w:val="20"/>
              </w:rPr>
              <w:t>.</w:t>
            </w:r>
            <w:r>
              <w:rPr>
                <w:sz w:val="20"/>
                <w:szCs w:val="20"/>
              </w:rPr>
              <w:t>7</w:t>
            </w:r>
            <w:r w:rsidR="00C420E8" w:rsidRPr="00B366B0">
              <w:rPr>
                <w:sz w:val="20"/>
                <w:szCs w:val="20"/>
              </w:rPr>
              <w:t>:1</w:t>
            </w:r>
          </w:p>
        </w:tc>
        <w:tc>
          <w:tcPr>
            <w:tcW w:w="1182" w:type="pct"/>
          </w:tcPr>
          <w:p w14:paraId="20F19DA6" w14:textId="77777777" w:rsidR="00C420E8" w:rsidRPr="00B366B0" w:rsidRDefault="00C420E8" w:rsidP="00C420E8">
            <w:pPr>
              <w:keepNext/>
              <w:spacing w:after="120"/>
              <w:jc w:val="left"/>
              <w:cnfStyle w:val="000000100000" w:firstRow="0" w:lastRow="0" w:firstColumn="0" w:lastColumn="0" w:oddVBand="0" w:evenVBand="0" w:oddHBand="1" w:evenHBand="0" w:firstRowFirstColumn="0" w:firstRowLastColumn="0" w:lastRowFirstColumn="0" w:lastRowLastColumn="0"/>
              <w:rPr>
                <w:sz w:val="20"/>
                <w:szCs w:val="20"/>
              </w:rPr>
            </w:pPr>
            <w:r w:rsidRPr="00B366B0">
              <w:rPr>
                <w:sz w:val="20"/>
                <w:szCs w:val="20"/>
              </w:rPr>
              <w:t>0</w:t>
            </w:r>
          </w:p>
        </w:tc>
      </w:tr>
    </w:tbl>
    <w:p w14:paraId="6E855337" w14:textId="12ED22FF" w:rsidR="00C420E8" w:rsidRPr="00B366B0" w:rsidRDefault="00C420E8" w:rsidP="00C420E8">
      <w:pPr>
        <w:pStyle w:val="Popis"/>
        <w:rPr>
          <w:b w:val="0"/>
          <w:bCs w:val="0"/>
          <w:lang w:eastAsia="en-GB"/>
        </w:rPr>
      </w:pPr>
      <w:bookmarkStart w:id="192" w:name="_Toc5865641"/>
      <w:r w:rsidRPr="00B366B0">
        <w:rPr>
          <w:lang w:eastAsia="en-GB"/>
        </w:rPr>
        <w:t xml:space="preserve">Table </w:t>
      </w:r>
      <w:r w:rsidRPr="00B366B0">
        <w:rPr>
          <w:lang w:eastAsia="en-GB"/>
        </w:rPr>
        <w:fldChar w:fldCharType="begin"/>
      </w:r>
      <w:r w:rsidRPr="00B366B0">
        <w:rPr>
          <w:lang w:eastAsia="en-GB"/>
        </w:rPr>
        <w:instrText xml:space="preserve"> SEQ Table \* ARABIC </w:instrText>
      </w:r>
      <w:r w:rsidRPr="00B366B0">
        <w:rPr>
          <w:lang w:eastAsia="en-GB"/>
        </w:rPr>
        <w:fldChar w:fldCharType="separate"/>
      </w:r>
      <w:r w:rsidR="00C62BAA">
        <w:rPr>
          <w:noProof/>
          <w:lang w:eastAsia="en-GB"/>
        </w:rPr>
        <w:t>9</w:t>
      </w:r>
      <w:r w:rsidRPr="00B366B0">
        <w:rPr>
          <w:lang w:eastAsia="en-GB"/>
        </w:rPr>
        <w:fldChar w:fldCharType="end"/>
      </w:r>
      <w:r w:rsidRPr="00B366B0">
        <w:rPr>
          <w:lang w:eastAsia="en-GB"/>
        </w:rPr>
        <w:t>: The outputs of the CBA (Fully-automated mode)</w:t>
      </w:r>
      <w:bookmarkEnd w:id="192"/>
    </w:p>
    <w:p w14:paraId="0BD647AA" w14:textId="56171197" w:rsidR="00C420E8" w:rsidRPr="00B366B0" w:rsidRDefault="00C420E8" w:rsidP="00C420E8">
      <w:pPr>
        <w:spacing w:after="120"/>
        <w:rPr>
          <w:noProof/>
          <w:lang w:eastAsia="lt-LT"/>
        </w:rPr>
      </w:pPr>
      <w:r w:rsidRPr="00B366B0">
        <w:rPr>
          <w:noProof/>
          <w:lang w:eastAsia="lt-LT"/>
        </w:rPr>
        <w:t>In comparison to Semi-automated mode in this scenario it is expected that with implementation of Fully-automated mode no intervention from MET observer (remote or local) is neccessary. Therefore from the year one significant reduction in costs is achieved, since amount of personnnel costs makes substantial share on total costs compared to investment costs and operational costs.</w:t>
      </w:r>
    </w:p>
    <w:p w14:paraId="368800C7" w14:textId="77777777" w:rsidR="00C420E8" w:rsidRPr="00B366B0" w:rsidRDefault="00C420E8" w:rsidP="00C420E8">
      <w:pPr>
        <w:pStyle w:val="BodyText"/>
      </w:pPr>
      <w:r w:rsidRPr="00B366B0">
        <w:rPr>
          <w:noProof/>
          <w:lang w:eastAsia="lt-LT"/>
        </w:rPr>
        <w:t xml:space="preserve">Furthermore non monetary aspect is applicable here as well. </w:t>
      </w:r>
      <w:r w:rsidRPr="00B366B0">
        <w:t>Provision of extended MET information automatically for airport where no human MET observer is present (at all or partially, e.g. in night time) impacts all users of MET data (e.g. Airspace Users (Pilots), airports and TMA Controllers) in positive way (in terms of safety, capacity), because current capacities of automatic MET information provision does not contain all aeronautically significant data. Therefore usability of such airport will be enhanced by improved quality of MET information provided. However, enhancement of MET information is not as significant as for Semi-automated mode.</w:t>
      </w:r>
    </w:p>
    <w:p w14:paraId="1A9298BA" w14:textId="77777777" w:rsidR="00C420E8" w:rsidRPr="00B366B0" w:rsidRDefault="00C420E8" w:rsidP="00C420E8">
      <w:pPr>
        <w:pStyle w:val="BodyText"/>
      </w:pPr>
      <w:r w:rsidRPr="00B366B0">
        <w:t>This improved weather information, once properly integrated within air traffic management decision-making process, facilitates the advantage of staying up to date with the latest weather situation for airspace users, airports and air navigation service providers.</w:t>
      </w:r>
    </w:p>
    <w:p w14:paraId="04F9E786" w14:textId="77777777" w:rsidR="00C420E8" w:rsidRPr="00B366B0" w:rsidRDefault="00C420E8" w:rsidP="00C420E8">
      <w:pPr>
        <w:pStyle w:val="BodyText"/>
        <w:rPr>
          <w:lang w:eastAsia="lt-LT"/>
        </w:rPr>
      </w:pPr>
      <w:r w:rsidRPr="00B366B0">
        <w:rPr>
          <w:noProof/>
          <w:lang w:eastAsia="lt-LT"/>
        </w:rPr>
        <w:t>It is expected that main benefits of remote provisioning of MET service will be appreciated in locations where it is already difficult to find qualified personnel, or it is difficult to motivate them to relocate.</w:t>
      </w:r>
    </w:p>
    <w:p w14:paraId="72AF78A2" w14:textId="230F9BB8" w:rsidR="003B1E84" w:rsidRPr="00B366B0" w:rsidRDefault="003B1E84" w:rsidP="006000E8">
      <w:pPr>
        <w:pStyle w:val="Nadpis2"/>
      </w:pPr>
      <w:bookmarkStart w:id="193" w:name="_Toc5865594"/>
      <w:r w:rsidRPr="00B366B0">
        <w:t>Deploying Semi-automated mode</w:t>
      </w:r>
      <w:bookmarkEnd w:id="193"/>
    </w:p>
    <w:p w14:paraId="27A9DC8A" w14:textId="2C73DCA9" w:rsidR="003B1E84" w:rsidRPr="00B366B0" w:rsidRDefault="003B1E84" w:rsidP="006000E8">
      <w:pPr>
        <w:pStyle w:val="Zkladntext"/>
        <w:rPr>
          <w:noProof/>
          <w:lang w:eastAsia="lt-LT"/>
        </w:rPr>
      </w:pPr>
      <w:r w:rsidRPr="00B366B0">
        <w:rPr>
          <w:noProof/>
          <w:lang w:eastAsia="lt-LT"/>
        </w:rPr>
        <w:t>The Figure below shows discounted benefits, discounted costs and cumulative cash flow for remotely provided MET service for single remote airport implementing Semi-automated mode</w:t>
      </w:r>
      <w:r w:rsidR="00CF358A" w:rsidRPr="00B366B0">
        <w:rPr>
          <w:noProof/>
          <w:lang w:eastAsia="lt-LT"/>
        </w:rPr>
        <w:t xml:space="preserve"> solution</w:t>
      </w:r>
      <w:r w:rsidRPr="00B366B0">
        <w:rPr>
          <w:noProof/>
          <w:lang w:eastAsia="lt-LT"/>
        </w:rPr>
        <w:t>.</w:t>
      </w:r>
    </w:p>
    <w:p w14:paraId="3A7E637D" w14:textId="12C5BFB2" w:rsidR="003B1E84" w:rsidRPr="00B366B0" w:rsidRDefault="003B1E84">
      <w:pPr>
        <w:pStyle w:val="BodyText"/>
        <w:rPr>
          <w:b/>
          <w:noProof/>
          <w:lang w:eastAsia="lt-LT"/>
        </w:rPr>
      </w:pPr>
      <w:r w:rsidRPr="00B366B0">
        <w:rPr>
          <w:b/>
          <w:noProof/>
          <w:lang w:eastAsia="lt-LT"/>
        </w:rPr>
        <w:t>The Investments costs – 5</w:t>
      </w:r>
      <w:r w:rsidR="000820B7" w:rsidRPr="00B366B0">
        <w:rPr>
          <w:b/>
          <w:noProof/>
          <w:lang w:eastAsia="lt-LT"/>
        </w:rPr>
        <w:t>5.7</w:t>
      </w:r>
      <w:r w:rsidRPr="00B366B0">
        <w:rPr>
          <w:b/>
          <w:noProof/>
          <w:lang w:eastAsia="lt-LT"/>
        </w:rPr>
        <w:t xml:space="preserve"> </w:t>
      </w:r>
      <w:r w:rsidR="000820B7" w:rsidRPr="00B366B0">
        <w:rPr>
          <w:b/>
          <w:noProof/>
          <w:lang w:eastAsia="lt-LT"/>
        </w:rPr>
        <w:t>K</w:t>
      </w:r>
      <w:r w:rsidRPr="00B366B0">
        <w:rPr>
          <w:b/>
          <w:noProof/>
          <w:lang w:eastAsia="lt-LT"/>
        </w:rPr>
        <w:t xml:space="preserve"> EUR; Operating costs – </w:t>
      </w:r>
      <w:r w:rsidR="000820B7" w:rsidRPr="00B366B0">
        <w:rPr>
          <w:b/>
          <w:noProof/>
          <w:lang w:eastAsia="lt-LT"/>
        </w:rPr>
        <w:t>2.15</w:t>
      </w:r>
      <w:r w:rsidRPr="00B366B0">
        <w:rPr>
          <w:b/>
          <w:noProof/>
          <w:lang w:eastAsia="lt-LT"/>
        </w:rPr>
        <w:t xml:space="preserve"> </w:t>
      </w:r>
      <w:r w:rsidR="000820B7" w:rsidRPr="00B366B0">
        <w:rPr>
          <w:b/>
          <w:noProof/>
          <w:lang w:eastAsia="lt-LT"/>
        </w:rPr>
        <w:t>K</w:t>
      </w:r>
      <w:r w:rsidRPr="00B366B0">
        <w:rPr>
          <w:b/>
          <w:noProof/>
          <w:lang w:eastAsia="lt-LT"/>
        </w:rPr>
        <w:t xml:space="preserve"> EUR.</w:t>
      </w:r>
    </w:p>
    <w:p w14:paraId="14B66718" w14:textId="49F968C7" w:rsidR="000820B7" w:rsidRPr="00B366B0" w:rsidRDefault="00C577C8">
      <w:pPr>
        <w:pStyle w:val="Zkladntext"/>
        <w:keepNext/>
        <w:jc w:val="left"/>
      </w:pPr>
      <w:r>
        <w:rPr>
          <w:noProof/>
          <w:lang w:val="sk-SK" w:eastAsia="sk-SK"/>
        </w:rPr>
        <w:drawing>
          <wp:inline distT="0" distB="0" distL="0" distR="0" wp14:anchorId="54AED539" wp14:editId="5C3938B9">
            <wp:extent cx="5731510" cy="2874895"/>
            <wp:effectExtent l="0" t="0" r="21590" b="20955"/>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E00706F" w14:textId="2E6449CF" w:rsidR="003B1E84" w:rsidRPr="00B366B0" w:rsidRDefault="000820B7" w:rsidP="006000E8">
      <w:pPr>
        <w:pStyle w:val="Popis"/>
        <w:jc w:val="left"/>
      </w:pPr>
      <w:bookmarkStart w:id="194" w:name="_Toc6911452"/>
      <w:r w:rsidRPr="00B366B0">
        <w:t xml:space="preserve">Figure </w:t>
      </w:r>
      <w:r w:rsidR="00892573" w:rsidRPr="00B366B0">
        <w:rPr>
          <w:noProof/>
        </w:rPr>
        <w:fldChar w:fldCharType="begin"/>
      </w:r>
      <w:r w:rsidR="00892573" w:rsidRPr="00B366B0">
        <w:rPr>
          <w:noProof/>
        </w:rPr>
        <w:instrText xml:space="preserve"> SEQ Figure \* ARABIC </w:instrText>
      </w:r>
      <w:r w:rsidR="00892573" w:rsidRPr="00B366B0">
        <w:rPr>
          <w:noProof/>
        </w:rPr>
        <w:fldChar w:fldCharType="separate"/>
      </w:r>
      <w:r w:rsidR="00C62BAA">
        <w:rPr>
          <w:noProof/>
        </w:rPr>
        <w:t>4</w:t>
      </w:r>
      <w:r w:rsidR="00892573" w:rsidRPr="00B366B0">
        <w:rPr>
          <w:noProof/>
        </w:rPr>
        <w:fldChar w:fldCharType="end"/>
      </w:r>
      <w:r w:rsidRPr="00B366B0">
        <w:t>: Semi-automated mode</w:t>
      </w:r>
      <w:bookmarkEnd w:id="194"/>
    </w:p>
    <w:p w14:paraId="63A116CD" w14:textId="77777777" w:rsidR="003B1E84" w:rsidRPr="00B366B0" w:rsidRDefault="003B1E84" w:rsidP="003B1E84">
      <w:pPr>
        <w:rPr>
          <w:noProof/>
          <w:lang w:eastAsia="lt-LT"/>
        </w:rPr>
      </w:pPr>
      <w:r w:rsidRPr="00B366B0">
        <w:rPr>
          <w:noProof/>
          <w:lang w:eastAsia="lt-LT"/>
        </w:rPr>
        <w:t>The Table below represents the outputs of the CBA.</w:t>
      </w:r>
    </w:p>
    <w:tbl>
      <w:tblPr>
        <w:tblStyle w:val="SESAR2020TableStyle1"/>
        <w:tblW w:w="5000" w:type="pct"/>
        <w:jc w:val="center"/>
        <w:tblLook w:val="04A0" w:firstRow="1" w:lastRow="0" w:firstColumn="1" w:lastColumn="0" w:noHBand="0" w:noVBand="1"/>
      </w:tblPr>
      <w:tblGrid>
        <w:gridCol w:w="3369"/>
        <w:gridCol w:w="1843"/>
        <w:gridCol w:w="1845"/>
        <w:gridCol w:w="2185"/>
      </w:tblGrid>
      <w:tr w:rsidR="003B1E84" w:rsidRPr="00B366B0" w14:paraId="694814AA" w14:textId="77777777" w:rsidTr="00B623E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23" w:type="pct"/>
            <w:vMerge w:val="restart"/>
          </w:tcPr>
          <w:p w14:paraId="35F4AF1C" w14:textId="52A8B580" w:rsidR="003B1E84" w:rsidRPr="00B366B0" w:rsidRDefault="003B75CA">
            <w:pPr>
              <w:spacing w:after="120"/>
              <w:jc w:val="left"/>
              <w:rPr>
                <w:sz w:val="20"/>
                <w:szCs w:val="20"/>
              </w:rPr>
            </w:pPr>
            <w:r w:rsidRPr="00B366B0">
              <w:rPr>
                <w:sz w:val="20"/>
                <w:szCs w:val="20"/>
              </w:rPr>
              <w:t>Semi-automated mode</w:t>
            </w:r>
            <w:r w:rsidR="003B1E84" w:rsidRPr="00B366B0">
              <w:rPr>
                <w:sz w:val="20"/>
                <w:szCs w:val="20"/>
              </w:rPr>
              <w:t xml:space="preserve"> </w:t>
            </w:r>
            <w:r w:rsidR="003B1E84" w:rsidRPr="00B366B0">
              <w:rPr>
                <w:b w:val="0"/>
                <w:sz w:val="20"/>
                <w:szCs w:val="20"/>
              </w:rPr>
              <w:t>(</w:t>
            </w:r>
            <w:r w:rsidRPr="00B366B0">
              <w:rPr>
                <w:b w:val="0"/>
                <w:sz w:val="20"/>
                <w:szCs w:val="20"/>
              </w:rPr>
              <w:t xml:space="preserve">single </w:t>
            </w:r>
            <w:r w:rsidR="003B1E84" w:rsidRPr="00B366B0">
              <w:rPr>
                <w:b w:val="0"/>
                <w:sz w:val="20"/>
                <w:szCs w:val="20"/>
              </w:rPr>
              <w:t xml:space="preserve"> </w:t>
            </w:r>
            <w:r w:rsidRPr="00B366B0">
              <w:rPr>
                <w:b w:val="0"/>
                <w:sz w:val="20"/>
                <w:szCs w:val="20"/>
              </w:rPr>
              <w:t>remote airport</w:t>
            </w:r>
            <w:r w:rsidR="003B1E84" w:rsidRPr="00B366B0">
              <w:rPr>
                <w:b w:val="0"/>
                <w:sz w:val="20"/>
                <w:szCs w:val="20"/>
              </w:rPr>
              <w:t>)</w:t>
            </w:r>
          </w:p>
        </w:tc>
        <w:tc>
          <w:tcPr>
            <w:tcW w:w="997" w:type="pct"/>
          </w:tcPr>
          <w:p w14:paraId="06EE8996" w14:textId="77777777" w:rsidR="003B1E84" w:rsidRPr="00B366B0" w:rsidRDefault="003B1E84" w:rsidP="00B623EF">
            <w:pPr>
              <w:spacing w:after="120"/>
              <w:jc w:val="left"/>
              <w:cnfStyle w:val="100000000000" w:firstRow="1" w:lastRow="0" w:firstColumn="0" w:lastColumn="0" w:oddVBand="0" w:evenVBand="0" w:oddHBand="0" w:evenHBand="0" w:firstRowFirstColumn="0" w:firstRowLastColumn="0" w:lastRowFirstColumn="0" w:lastRowLastColumn="0"/>
              <w:rPr>
                <w:sz w:val="20"/>
                <w:szCs w:val="20"/>
              </w:rPr>
            </w:pPr>
            <w:r w:rsidRPr="00B366B0">
              <w:rPr>
                <w:sz w:val="20"/>
                <w:szCs w:val="20"/>
              </w:rPr>
              <w:t>NPV</w:t>
            </w:r>
          </w:p>
        </w:tc>
        <w:tc>
          <w:tcPr>
            <w:tcW w:w="998" w:type="pct"/>
          </w:tcPr>
          <w:p w14:paraId="0820ECC1" w14:textId="77777777" w:rsidR="003B1E84" w:rsidRPr="00B366B0" w:rsidRDefault="003B1E84" w:rsidP="00B623EF">
            <w:pPr>
              <w:spacing w:after="120"/>
              <w:jc w:val="left"/>
              <w:cnfStyle w:val="100000000000" w:firstRow="1" w:lastRow="0" w:firstColumn="0" w:lastColumn="0" w:oddVBand="0" w:evenVBand="0" w:oddHBand="0" w:evenHBand="0" w:firstRowFirstColumn="0" w:firstRowLastColumn="0" w:lastRowFirstColumn="0" w:lastRowLastColumn="0"/>
              <w:rPr>
                <w:sz w:val="20"/>
                <w:szCs w:val="20"/>
              </w:rPr>
            </w:pPr>
            <w:r w:rsidRPr="00B366B0">
              <w:rPr>
                <w:sz w:val="20"/>
                <w:szCs w:val="20"/>
              </w:rPr>
              <w:t>Benefit-Cost ratio</w:t>
            </w:r>
          </w:p>
        </w:tc>
        <w:tc>
          <w:tcPr>
            <w:tcW w:w="1182" w:type="pct"/>
          </w:tcPr>
          <w:p w14:paraId="7227507F" w14:textId="77777777" w:rsidR="003B1E84" w:rsidRPr="00B366B0" w:rsidRDefault="003B1E84" w:rsidP="00B623EF">
            <w:pPr>
              <w:spacing w:after="120"/>
              <w:jc w:val="left"/>
              <w:cnfStyle w:val="100000000000" w:firstRow="1" w:lastRow="0" w:firstColumn="0" w:lastColumn="0" w:oddVBand="0" w:evenVBand="0" w:oddHBand="0" w:evenHBand="0" w:firstRowFirstColumn="0" w:firstRowLastColumn="0" w:lastRowFirstColumn="0" w:lastRowLastColumn="0"/>
              <w:rPr>
                <w:sz w:val="20"/>
                <w:szCs w:val="20"/>
              </w:rPr>
            </w:pPr>
            <w:r w:rsidRPr="00B366B0">
              <w:rPr>
                <w:sz w:val="20"/>
                <w:szCs w:val="20"/>
              </w:rPr>
              <w:t>Payback period</w:t>
            </w:r>
          </w:p>
        </w:tc>
      </w:tr>
      <w:tr w:rsidR="003B1E84" w:rsidRPr="00B366B0" w14:paraId="0D8C7302" w14:textId="77777777" w:rsidTr="00B623E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23" w:type="pct"/>
            <w:vMerge/>
          </w:tcPr>
          <w:p w14:paraId="0D4DB99E" w14:textId="77777777" w:rsidR="003B1E84" w:rsidRPr="00B366B0" w:rsidRDefault="003B1E84" w:rsidP="00B623EF">
            <w:pPr>
              <w:spacing w:after="120"/>
              <w:jc w:val="left"/>
              <w:rPr>
                <w:sz w:val="20"/>
                <w:szCs w:val="20"/>
              </w:rPr>
            </w:pPr>
          </w:p>
        </w:tc>
        <w:tc>
          <w:tcPr>
            <w:tcW w:w="997" w:type="pct"/>
          </w:tcPr>
          <w:p w14:paraId="79D69F89" w14:textId="0659851D" w:rsidR="003B1E84" w:rsidRPr="00B366B0" w:rsidRDefault="00C577C8" w:rsidP="003E3B1A">
            <w:pPr>
              <w:spacing w:after="12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93</w:t>
            </w:r>
            <w:r w:rsidR="003B1E84" w:rsidRPr="00B366B0">
              <w:rPr>
                <w:sz w:val="20"/>
                <w:szCs w:val="20"/>
              </w:rPr>
              <w:t>.</w:t>
            </w:r>
            <w:r>
              <w:rPr>
                <w:sz w:val="20"/>
                <w:szCs w:val="20"/>
              </w:rPr>
              <w:t>1</w:t>
            </w:r>
            <w:r w:rsidR="003B1E84" w:rsidRPr="00B366B0">
              <w:rPr>
                <w:sz w:val="20"/>
                <w:szCs w:val="20"/>
              </w:rPr>
              <w:t xml:space="preserve"> </w:t>
            </w:r>
            <w:r w:rsidR="003B75CA" w:rsidRPr="00B366B0">
              <w:rPr>
                <w:sz w:val="20"/>
                <w:szCs w:val="20"/>
              </w:rPr>
              <w:t>K</w:t>
            </w:r>
            <w:r w:rsidR="003B1E84" w:rsidRPr="00B366B0">
              <w:rPr>
                <w:sz w:val="20"/>
                <w:szCs w:val="20"/>
              </w:rPr>
              <w:t xml:space="preserve"> EUR</w:t>
            </w:r>
          </w:p>
        </w:tc>
        <w:tc>
          <w:tcPr>
            <w:tcW w:w="998" w:type="pct"/>
          </w:tcPr>
          <w:p w14:paraId="39B3535D" w14:textId="6913B593" w:rsidR="003B1E84" w:rsidRPr="00B366B0" w:rsidRDefault="000820B7" w:rsidP="002E6A98">
            <w:pPr>
              <w:spacing w:after="120"/>
              <w:jc w:val="left"/>
              <w:cnfStyle w:val="000000100000" w:firstRow="0" w:lastRow="0" w:firstColumn="0" w:lastColumn="0" w:oddVBand="0" w:evenVBand="0" w:oddHBand="1" w:evenHBand="0" w:firstRowFirstColumn="0" w:firstRowLastColumn="0" w:lastRowFirstColumn="0" w:lastRowLastColumn="0"/>
              <w:rPr>
                <w:sz w:val="20"/>
                <w:szCs w:val="20"/>
              </w:rPr>
            </w:pPr>
            <w:r w:rsidRPr="00B366B0">
              <w:rPr>
                <w:sz w:val="20"/>
                <w:szCs w:val="20"/>
              </w:rPr>
              <w:t>1:</w:t>
            </w:r>
            <w:r w:rsidR="002A070F">
              <w:rPr>
                <w:sz w:val="20"/>
                <w:szCs w:val="20"/>
              </w:rPr>
              <w:t>3</w:t>
            </w:r>
            <w:r w:rsidR="002E6A98">
              <w:rPr>
                <w:sz w:val="20"/>
                <w:szCs w:val="20"/>
              </w:rPr>
              <w:t>.</w:t>
            </w:r>
            <w:r w:rsidR="002A070F">
              <w:rPr>
                <w:sz w:val="20"/>
                <w:szCs w:val="20"/>
              </w:rPr>
              <w:t>5</w:t>
            </w:r>
          </w:p>
        </w:tc>
        <w:tc>
          <w:tcPr>
            <w:tcW w:w="1182" w:type="pct"/>
          </w:tcPr>
          <w:p w14:paraId="2F91F5B8" w14:textId="1FFD1DC7" w:rsidR="003B1E84" w:rsidRPr="00B366B0" w:rsidRDefault="002A070F" w:rsidP="00B623EF">
            <w:pPr>
              <w:keepNext/>
              <w:spacing w:after="120"/>
              <w:jc w:val="left"/>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4</w:t>
            </w:r>
            <w:r w:rsidR="00F361C9" w:rsidRPr="00B366B0">
              <w:rPr>
                <w:sz w:val="20"/>
                <w:szCs w:val="20"/>
              </w:rPr>
              <w:t xml:space="preserve"> years</w:t>
            </w:r>
          </w:p>
        </w:tc>
      </w:tr>
    </w:tbl>
    <w:p w14:paraId="6024BB10" w14:textId="58705461" w:rsidR="003B1E84" w:rsidRPr="00B366B0" w:rsidRDefault="003B1E84" w:rsidP="006000E8">
      <w:pPr>
        <w:pStyle w:val="Popis"/>
        <w:rPr>
          <w:b w:val="0"/>
          <w:bCs w:val="0"/>
          <w:lang w:eastAsia="en-GB"/>
        </w:rPr>
      </w:pPr>
      <w:bookmarkStart w:id="195" w:name="_Toc518031315"/>
      <w:bookmarkStart w:id="196" w:name="_Toc524083076"/>
      <w:bookmarkStart w:id="197" w:name="_Toc5865642"/>
      <w:r w:rsidRPr="00B366B0">
        <w:rPr>
          <w:lang w:eastAsia="en-GB"/>
        </w:rPr>
        <w:t xml:space="preserve">Table </w:t>
      </w:r>
      <w:r w:rsidRPr="00B366B0">
        <w:rPr>
          <w:lang w:eastAsia="en-GB"/>
        </w:rPr>
        <w:fldChar w:fldCharType="begin"/>
      </w:r>
      <w:r w:rsidRPr="00B366B0">
        <w:rPr>
          <w:lang w:eastAsia="en-GB"/>
        </w:rPr>
        <w:instrText xml:space="preserve"> SEQ Table \* ARABIC </w:instrText>
      </w:r>
      <w:r w:rsidRPr="00B366B0">
        <w:rPr>
          <w:lang w:eastAsia="en-GB"/>
        </w:rPr>
        <w:fldChar w:fldCharType="separate"/>
      </w:r>
      <w:r w:rsidR="00C62BAA">
        <w:rPr>
          <w:noProof/>
          <w:lang w:eastAsia="en-GB"/>
        </w:rPr>
        <w:t>10</w:t>
      </w:r>
      <w:r w:rsidRPr="00B366B0">
        <w:rPr>
          <w:lang w:eastAsia="en-GB"/>
        </w:rPr>
        <w:fldChar w:fldCharType="end"/>
      </w:r>
      <w:r w:rsidRPr="00B366B0">
        <w:rPr>
          <w:lang w:eastAsia="en-GB"/>
        </w:rPr>
        <w:t>: The outputs of the CBA (</w:t>
      </w:r>
      <w:r w:rsidR="003B75CA" w:rsidRPr="00B366B0">
        <w:rPr>
          <w:lang w:eastAsia="en-GB"/>
        </w:rPr>
        <w:t>Semi-automated mode</w:t>
      </w:r>
      <w:r w:rsidRPr="00B366B0">
        <w:rPr>
          <w:lang w:eastAsia="en-GB"/>
        </w:rPr>
        <w:t>)</w:t>
      </w:r>
      <w:bookmarkEnd w:id="195"/>
      <w:bookmarkEnd w:id="196"/>
      <w:bookmarkEnd w:id="197"/>
    </w:p>
    <w:p w14:paraId="6185F0F3" w14:textId="76EA7E2B" w:rsidR="003B75CA" w:rsidRPr="00B366B0" w:rsidRDefault="003B75CA" w:rsidP="00A66869">
      <w:pPr>
        <w:spacing w:after="120"/>
        <w:rPr>
          <w:noProof/>
          <w:lang w:eastAsia="lt-LT"/>
        </w:rPr>
      </w:pPr>
      <w:r w:rsidRPr="00B366B0">
        <w:rPr>
          <w:noProof/>
          <w:lang w:eastAsia="lt-LT"/>
        </w:rPr>
        <w:t xml:space="preserve">In this table the benefit of implemeting Semi-automated mode </w:t>
      </w:r>
      <w:r w:rsidR="00F361C9" w:rsidRPr="00B366B0">
        <w:t>for provision of MET service for single airport</w:t>
      </w:r>
      <w:r w:rsidRPr="00B366B0">
        <w:rPr>
          <w:noProof/>
          <w:lang w:eastAsia="lt-LT"/>
        </w:rPr>
        <w:t xml:space="preserve"> seems </w:t>
      </w:r>
      <w:r w:rsidR="00F361C9" w:rsidRPr="00B366B0">
        <w:rPr>
          <w:noProof/>
          <w:lang w:eastAsia="lt-LT"/>
        </w:rPr>
        <w:t xml:space="preserve">to have positive results </w:t>
      </w:r>
      <w:r w:rsidR="00E90D6D">
        <w:rPr>
          <w:noProof/>
          <w:lang w:eastAsia="lt-LT"/>
        </w:rPr>
        <w:t>in fourth</w:t>
      </w:r>
      <w:r w:rsidR="00F361C9" w:rsidRPr="00B366B0">
        <w:rPr>
          <w:noProof/>
          <w:lang w:eastAsia="lt-LT"/>
        </w:rPr>
        <w:t xml:space="preserve"> year of operations. A</w:t>
      </w:r>
      <w:r w:rsidRPr="00B366B0">
        <w:rPr>
          <w:noProof/>
          <w:lang w:eastAsia="lt-LT"/>
        </w:rPr>
        <w:t xml:space="preserve">s was already indicated in previous chapters this </w:t>
      </w:r>
      <w:r w:rsidR="00663F2E" w:rsidRPr="00B366B0">
        <w:rPr>
          <w:noProof/>
          <w:lang w:eastAsia="lt-LT"/>
        </w:rPr>
        <w:t>S</w:t>
      </w:r>
      <w:r w:rsidRPr="00B366B0">
        <w:rPr>
          <w:noProof/>
          <w:lang w:eastAsia="lt-LT"/>
        </w:rPr>
        <w:t xml:space="preserve">olution is currently in TRL4 maturity level. Even though it is not expected that financial figures will significantly change in TRL6, one of the elements for further research would be abbility of MET observer to handle provisioning of remote MET service </w:t>
      </w:r>
      <w:r w:rsidR="00A83533" w:rsidRPr="00B366B0">
        <w:rPr>
          <w:noProof/>
          <w:lang w:eastAsia="lt-LT"/>
        </w:rPr>
        <w:t xml:space="preserve">simultaneously </w:t>
      </w:r>
      <w:r w:rsidRPr="00B366B0">
        <w:rPr>
          <w:noProof/>
          <w:lang w:eastAsia="lt-LT"/>
        </w:rPr>
        <w:t xml:space="preserve">for more than one aerodrome. In such case there will be remarkable change in financial benefits </w:t>
      </w:r>
      <w:r w:rsidR="00A83533" w:rsidRPr="00B366B0">
        <w:rPr>
          <w:noProof/>
          <w:lang w:eastAsia="lt-LT"/>
        </w:rPr>
        <w:t>due to re</w:t>
      </w:r>
      <w:r w:rsidRPr="00B366B0">
        <w:rPr>
          <w:noProof/>
          <w:lang w:eastAsia="lt-LT"/>
        </w:rPr>
        <w:t>duction in</w:t>
      </w:r>
      <w:r w:rsidR="00A83533" w:rsidRPr="00B366B0">
        <w:rPr>
          <w:noProof/>
          <w:lang w:eastAsia="lt-LT"/>
        </w:rPr>
        <w:t xml:space="preserve"> the</w:t>
      </w:r>
      <w:r w:rsidRPr="00B366B0">
        <w:rPr>
          <w:noProof/>
          <w:lang w:eastAsia="lt-LT"/>
        </w:rPr>
        <w:t xml:space="preserve"> number of MET observers</w:t>
      </w:r>
      <w:r w:rsidR="00A83533" w:rsidRPr="00B366B0">
        <w:rPr>
          <w:noProof/>
          <w:lang w:eastAsia="lt-LT"/>
        </w:rPr>
        <w:t xml:space="preserve"> per single aerodrome</w:t>
      </w:r>
      <w:r w:rsidRPr="00B366B0">
        <w:rPr>
          <w:noProof/>
          <w:lang w:eastAsia="lt-LT"/>
        </w:rPr>
        <w:t>.</w:t>
      </w:r>
    </w:p>
    <w:p w14:paraId="62C4424A" w14:textId="77777777" w:rsidR="002617E7" w:rsidRPr="00B366B0" w:rsidRDefault="00A83533" w:rsidP="002617E7">
      <w:pPr>
        <w:pStyle w:val="BodyText"/>
      </w:pPr>
      <w:r w:rsidRPr="00B366B0">
        <w:rPr>
          <w:noProof/>
          <w:lang w:eastAsia="lt-LT"/>
        </w:rPr>
        <w:t xml:space="preserve">There is also non monetary aspect of this solution. </w:t>
      </w:r>
      <w:r w:rsidR="002617E7" w:rsidRPr="00B366B0">
        <w:t>Provision of extended MET information remotely for airport where no human MET observer is present (at all or partially, e.g. in night time) impacts all users of MET data (e.g. Airspace Users (Pilots), airports and TMA Controllers) in positive way (in terms of safety, capacity), because current capacities of automatic MET information provision does not contain all aeronautically significant data. Therefore usability of such airport will be enhanced by improved quality of MET information provided.</w:t>
      </w:r>
    </w:p>
    <w:p w14:paraId="1E2FEA0D" w14:textId="77777777" w:rsidR="002617E7" w:rsidRPr="00B366B0" w:rsidRDefault="002617E7" w:rsidP="002617E7">
      <w:pPr>
        <w:pStyle w:val="BodyText"/>
      </w:pPr>
      <w:r w:rsidRPr="00B366B0">
        <w:t>This improved weather information, once properly integrated within air traffic management decision-making process, facilitates the advantage of staying up to date with the latest weather situation for airspace users, airports and air navigation service providers.</w:t>
      </w:r>
    </w:p>
    <w:p w14:paraId="2007B86D" w14:textId="63397F6F" w:rsidR="00854F19" w:rsidRPr="00B366B0" w:rsidRDefault="00A83533" w:rsidP="00F12E5C">
      <w:pPr>
        <w:pStyle w:val="BodyText"/>
      </w:pPr>
      <w:r w:rsidRPr="00B366B0">
        <w:t>It is expected that main benefits of remote provisioning of MET service will be appreciated in locations where it is already difficult to find qualified personnel, or it is difficult to motivate them to relocate.</w:t>
      </w:r>
    </w:p>
    <w:p w14:paraId="4E34D9BE" w14:textId="5C9228FC" w:rsidR="0037462B" w:rsidRPr="00B366B0" w:rsidRDefault="0037462B" w:rsidP="006000E8">
      <w:pPr>
        <w:pStyle w:val="Nadpis2"/>
      </w:pPr>
      <w:bookmarkStart w:id="198" w:name="_Toc5865595"/>
      <w:r w:rsidRPr="00B366B0">
        <w:t>Deploying solution in ECAC</w:t>
      </w:r>
      <w:bookmarkEnd w:id="198"/>
    </w:p>
    <w:p w14:paraId="3CCC5DF5" w14:textId="088147CE" w:rsidR="0037462B" w:rsidRPr="00B366B0" w:rsidRDefault="0037462B" w:rsidP="006000E8">
      <w:pPr>
        <w:pStyle w:val="BodyText"/>
      </w:pPr>
      <w:r w:rsidRPr="00B366B0">
        <w:t>Project PJ.05 Remote Tower is focusing and expected to bring bene</w:t>
      </w:r>
      <w:r w:rsidR="00663F2E" w:rsidRPr="00B366B0">
        <w:t xml:space="preserve">fits to airports classified as </w:t>
      </w:r>
      <w:proofErr w:type="gramStart"/>
      <w:r w:rsidR="00663F2E" w:rsidRPr="00B366B0">
        <w:t>S</w:t>
      </w:r>
      <w:r w:rsidRPr="00B366B0">
        <w:t>mall</w:t>
      </w:r>
      <w:proofErr w:type="gramEnd"/>
      <w:r w:rsidRPr="00B366B0">
        <w:t xml:space="preserve"> and </w:t>
      </w:r>
      <w:r w:rsidR="00663F2E" w:rsidRPr="00B366B0">
        <w:t>O</w:t>
      </w:r>
      <w:r w:rsidRPr="00B366B0">
        <w:t xml:space="preserve">ther. </w:t>
      </w:r>
      <w:r w:rsidR="00A2623E" w:rsidRPr="00B366B0">
        <w:t xml:space="preserve">The essence of the </w:t>
      </w:r>
      <w:r w:rsidR="00663F2E" w:rsidRPr="00B366B0">
        <w:t>S</w:t>
      </w:r>
      <w:r w:rsidR="00A2623E" w:rsidRPr="00B366B0">
        <w:t xml:space="preserve">olution PJ.05-05 is provisioning of MET service remotely and it is not limited to the size or complexity of the aerodrome. However from </w:t>
      </w:r>
      <w:r w:rsidR="00673DDE" w:rsidRPr="00B366B0">
        <w:t xml:space="preserve">economic </w:t>
      </w:r>
      <w:r w:rsidR="00A2623E" w:rsidRPr="00B366B0">
        <w:t>point of view, most interesting results when it comes to costs savings</w:t>
      </w:r>
      <w:r w:rsidR="00673DDE" w:rsidRPr="00B366B0">
        <w:t xml:space="preserve"> and benefits</w:t>
      </w:r>
      <w:r w:rsidR="00A2623E" w:rsidRPr="00B366B0">
        <w:t xml:space="preserve"> it brings for </w:t>
      </w:r>
      <w:r w:rsidR="00663F2E" w:rsidRPr="00B366B0">
        <w:t>S</w:t>
      </w:r>
      <w:r w:rsidR="00A2623E" w:rsidRPr="00B366B0">
        <w:t xml:space="preserve">mall and </w:t>
      </w:r>
      <w:r w:rsidR="00663F2E" w:rsidRPr="00B366B0">
        <w:t>O</w:t>
      </w:r>
      <w:r w:rsidR="00A2623E" w:rsidRPr="00B366B0">
        <w:t xml:space="preserve">ther airports because for these aerodromes the presence of MET personnel makes significant </w:t>
      </w:r>
      <w:r w:rsidR="00673DDE" w:rsidRPr="00B366B0">
        <w:t xml:space="preserve">share of </w:t>
      </w:r>
      <w:r w:rsidR="00A2623E" w:rsidRPr="00B366B0">
        <w:t>costs compared to</w:t>
      </w:r>
      <w:r w:rsidR="00673DDE" w:rsidRPr="00B366B0">
        <w:t xml:space="preserve"> its</w:t>
      </w:r>
      <w:r w:rsidR="00A2623E" w:rsidRPr="00B366B0">
        <w:t xml:space="preserve"> total costs.</w:t>
      </w:r>
      <w:r w:rsidR="00673DDE" w:rsidRPr="00B366B0">
        <w:t xml:space="preserve"> For these and other reasons mentioned in section </w:t>
      </w:r>
      <w:r w:rsidR="00673DDE" w:rsidRPr="00B366B0">
        <w:fldChar w:fldCharType="begin"/>
      </w:r>
      <w:r w:rsidR="00673DDE" w:rsidRPr="00B366B0">
        <w:instrText xml:space="preserve"> REF _Ref4422561 \r \h </w:instrText>
      </w:r>
      <w:r w:rsidR="00673DDE" w:rsidRPr="00B366B0">
        <w:fldChar w:fldCharType="separate"/>
      </w:r>
      <w:r w:rsidR="00C20488">
        <w:t>4</w:t>
      </w:r>
      <w:r w:rsidR="00673DDE" w:rsidRPr="00B366B0">
        <w:fldChar w:fldCharType="end"/>
      </w:r>
      <w:r w:rsidR="00673DDE" w:rsidRPr="00B366B0">
        <w:t xml:space="preserve"> </w:t>
      </w:r>
      <w:r w:rsidR="00673DDE" w:rsidRPr="00B366B0">
        <w:fldChar w:fldCharType="begin"/>
      </w:r>
      <w:r w:rsidR="00673DDE" w:rsidRPr="00B366B0">
        <w:instrText xml:space="preserve"> REF _Ref4422564 \h </w:instrText>
      </w:r>
      <w:r w:rsidR="00673DDE" w:rsidRPr="00B366B0">
        <w:fldChar w:fldCharType="separate"/>
      </w:r>
      <w:r w:rsidR="00C20488" w:rsidRPr="00B366B0">
        <w:t>Benefits</w:t>
      </w:r>
      <w:r w:rsidR="00673DDE" w:rsidRPr="00B366B0">
        <w:fldChar w:fldCharType="end"/>
      </w:r>
      <w:r w:rsidR="00663F2E" w:rsidRPr="00B366B0">
        <w:t>,</w:t>
      </w:r>
      <w:r w:rsidR="00673DDE" w:rsidRPr="00B366B0">
        <w:t xml:space="preserve"> it is expected that main benefit after considering all aspects it would have for these (</w:t>
      </w:r>
      <w:r w:rsidR="00663F2E" w:rsidRPr="00B366B0">
        <w:t>S</w:t>
      </w:r>
      <w:r w:rsidR="00673DDE" w:rsidRPr="00B366B0">
        <w:t xml:space="preserve">mall and </w:t>
      </w:r>
      <w:r w:rsidR="00663F2E" w:rsidRPr="00B366B0">
        <w:t>O</w:t>
      </w:r>
      <w:r w:rsidR="00673DDE" w:rsidRPr="00B366B0">
        <w:t>ther) groups of airports.</w:t>
      </w:r>
      <w:r w:rsidR="009C6FF2" w:rsidRPr="00B366B0">
        <w:t xml:space="preserve"> In ECAC area there is currently 88 airports categorised as Small and 862 categorised as </w:t>
      </w:r>
      <w:proofErr w:type="gramStart"/>
      <w:r w:rsidR="009C6FF2" w:rsidRPr="00B366B0">
        <w:t>Other</w:t>
      </w:r>
      <w:proofErr w:type="gramEnd"/>
      <w:r w:rsidR="009C6FF2" w:rsidRPr="00B366B0">
        <w:t xml:space="preserve">. </w:t>
      </w:r>
    </w:p>
    <w:p w14:paraId="136C3037" w14:textId="77FCBF96" w:rsidR="000505C9" w:rsidRDefault="00673DDE" w:rsidP="006000E8">
      <w:pPr>
        <w:pStyle w:val="BodyText"/>
      </w:pPr>
      <w:r w:rsidRPr="00B366B0">
        <w:t xml:space="preserve">As mentioned in chapters through this document </w:t>
      </w:r>
      <w:r w:rsidR="00663F2E" w:rsidRPr="00B366B0">
        <w:t xml:space="preserve">the current level of maturity is </w:t>
      </w:r>
      <w:r w:rsidRPr="00B366B0">
        <w:t>TRL4. For</w:t>
      </w:r>
      <w:r w:rsidR="00466EDA" w:rsidRPr="00B366B0">
        <w:t xml:space="preserve"> fully mature</w:t>
      </w:r>
      <w:r w:rsidRPr="00B366B0">
        <w:t xml:space="preserve"> Semi-automated mode solution it is expected that it will be offered from central MET office covering more than one airport to multiply the benefit. The validation of this option is expected to be performed in TRL6</w:t>
      </w:r>
      <w:r w:rsidR="00466EDA" w:rsidRPr="00B366B0">
        <w:t>. I</w:t>
      </w:r>
      <w:r w:rsidRPr="00B366B0">
        <w:t>t was</w:t>
      </w:r>
      <w:r w:rsidR="00466EDA" w:rsidRPr="00B366B0">
        <w:t xml:space="preserve"> </w:t>
      </w:r>
      <w:r w:rsidRPr="00B366B0">
        <w:t>not calculated how many airports could be possibly handled by one MET observer and</w:t>
      </w:r>
      <w:r w:rsidR="00466EDA" w:rsidRPr="00B366B0">
        <w:t xml:space="preserve"> therefore</w:t>
      </w:r>
      <w:r w:rsidRPr="00B366B0">
        <w:t xml:space="preserve"> </w:t>
      </w:r>
      <w:r w:rsidR="00466EDA" w:rsidRPr="00B366B0">
        <w:t>it is not known what would be the costs of such solution. Applicability to ECAC level is hence provided</w:t>
      </w:r>
      <w:r w:rsidR="003E3B1A">
        <w:t xml:space="preserve"> in relation to D2.1.007 PJ05 CBA document for Fully-automated mode (30 installations). For Semi-automated mode assumption of 60 installations was made, however these numbers are very modest when considering the number of investment instances. All calculations are provided in CBA model embedded in chapter </w:t>
      </w:r>
      <w:r w:rsidR="003E3B1A">
        <w:fldChar w:fldCharType="begin"/>
      </w:r>
      <w:r w:rsidR="003E3B1A">
        <w:instrText xml:space="preserve"> REF _Ref6909589 \r \h </w:instrText>
      </w:r>
      <w:r w:rsidR="003E3B1A">
        <w:fldChar w:fldCharType="separate"/>
      </w:r>
      <w:r w:rsidR="003E3B1A">
        <w:t>6</w:t>
      </w:r>
      <w:r w:rsidR="003E3B1A">
        <w:fldChar w:fldCharType="end"/>
      </w:r>
      <w:r w:rsidR="003E3B1A">
        <w:t>.</w:t>
      </w:r>
    </w:p>
    <w:p w14:paraId="167BE04C" w14:textId="4AC1FB8F" w:rsidR="00C62BAA" w:rsidRDefault="00C62BAA" w:rsidP="006000E8">
      <w:pPr>
        <w:pStyle w:val="BodyText"/>
      </w:pPr>
      <w:r>
        <w:rPr>
          <w:noProof/>
          <w:lang w:val="sk-SK" w:eastAsia="sk-SK"/>
        </w:rPr>
        <w:drawing>
          <wp:inline distT="0" distB="0" distL="0" distR="0" wp14:anchorId="0EDC83E7" wp14:editId="2AAF9F12">
            <wp:extent cx="5731510" cy="3230144"/>
            <wp:effectExtent l="0" t="0" r="21590" b="27940"/>
            <wp:docPr id="34" name="Graf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7FA9F56" w14:textId="435DA411" w:rsidR="00C62BAA" w:rsidRPr="00B366B0" w:rsidRDefault="00C62BAA" w:rsidP="00C62BAA">
      <w:pPr>
        <w:pStyle w:val="Popis"/>
        <w:jc w:val="left"/>
      </w:pPr>
      <w:bookmarkStart w:id="199" w:name="_Toc6911453"/>
      <w:r w:rsidRPr="00B366B0">
        <w:t xml:space="preserve">Figure </w:t>
      </w:r>
      <w:r w:rsidRPr="00B366B0">
        <w:rPr>
          <w:noProof/>
        </w:rPr>
        <w:fldChar w:fldCharType="begin"/>
      </w:r>
      <w:r w:rsidRPr="00B366B0">
        <w:rPr>
          <w:noProof/>
        </w:rPr>
        <w:instrText xml:space="preserve"> SEQ Figure \* ARABIC </w:instrText>
      </w:r>
      <w:r w:rsidRPr="00B366B0">
        <w:rPr>
          <w:noProof/>
        </w:rPr>
        <w:fldChar w:fldCharType="separate"/>
      </w:r>
      <w:r>
        <w:rPr>
          <w:noProof/>
        </w:rPr>
        <w:t>5</w:t>
      </w:r>
      <w:r w:rsidRPr="00B366B0">
        <w:rPr>
          <w:noProof/>
        </w:rPr>
        <w:fldChar w:fldCharType="end"/>
      </w:r>
      <w:r w:rsidRPr="00B366B0">
        <w:t xml:space="preserve">: </w:t>
      </w:r>
      <w:r>
        <w:t>ECAC deployment Fully</w:t>
      </w:r>
      <w:r w:rsidRPr="00B366B0">
        <w:t>-automated mode</w:t>
      </w:r>
      <w:bookmarkEnd w:id="199"/>
    </w:p>
    <w:p w14:paraId="45BB2D2B" w14:textId="77777777" w:rsidR="00C62BAA" w:rsidRDefault="00C62BAA" w:rsidP="006000E8">
      <w:pPr>
        <w:pStyle w:val="BodyText"/>
      </w:pPr>
    </w:p>
    <w:p w14:paraId="18B7C60A" w14:textId="77777777" w:rsidR="00C62BAA" w:rsidRDefault="00C62BAA" w:rsidP="006000E8">
      <w:pPr>
        <w:pStyle w:val="BodyText"/>
      </w:pPr>
      <w:r>
        <w:rPr>
          <w:noProof/>
          <w:lang w:val="sk-SK" w:eastAsia="sk-SK"/>
        </w:rPr>
        <w:drawing>
          <wp:inline distT="0" distB="0" distL="0" distR="0" wp14:anchorId="0CC00783" wp14:editId="01FA131A">
            <wp:extent cx="5731510" cy="3161897"/>
            <wp:effectExtent l="0" t="0" r="21590" b="19685"/>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E2C0D2A" w14:textId="445CA97F" w:rsidR="00673DDE" w:rsidRPr="00B366B0" w:rsidRDefault="00C62BAA" w:rsidP="00074C7C">
      <w:pPr>
        <w:pStyle w:val="Popis"/>
        <w:jc w:val="left"/>
      </w:pPr>
      <w:bookmarkStart w:id="200" w:name="_Toc6911454"/>
      <w:r w:rsidRPr="00B366B0">
        <w:t xml:space="preserve">Figure </w:t>
      </w:r>
      <w:r w:rsidRPr="00B366B0">
        <w:rPr>
          <w:noProof/>
        </w:rPr>
        <w:fldChar w:fldCharType="begin"/>
      </w:r>
      <w:r w:rsidRPr="00B366B0">
        <w:rPr>
          <w:noProof/>
        </w:rPr>
        <w:instrText xml:space="preserve"> SEQ Figure \* ARABIC </w:instrText>
      </w:r>
      <w:r w:rsidRPr="00B366B0">
        <w:rPr>
          <w:noProof/>
        </w:rPr>
        <w:fldChar w:fldCharType="separate"/>
      </w:r>
      <w:r>
        <w:rPr>
          <w:noProof/>
        </w:rPr>
        <w:t>6</w:t>
      </w:r>
      <w:r w:rsidRPr="00B366B0">
        <w:rPr>
          <w:noProof/>
        </w:rPr>
        <w:fldChar w:fldCharType="end"/>
      </w:r>
      <w:r w:rsidRPr="00B366B0">
        <w:t xml:space="preserve">: </w:t>
      </w:r>
      <w:r>
        <w:t xml:space="preserve">ECAC deployment </w:t>
      </w:r>
      <w:r w:rsidRPr="00B366B0">
        <w:t>Semi-automated mode</w:t>
      </w:r>
      <w:bookmarkEnd w:id="200"/>
    </w:p>
    <w:p w14:paraId="51905FC6" w14:textId="77777777" w:rsidR="0003643C" w:rsidRPr="00B366B0" w:rsidRDefault="0003643C" w:rsidP="0003643C">
      <w:pPr>
        <w:pStyle w:val="Nadpis1"/>
        <w:keepLines w:val="0"/>
        <w:numPr>
          <w:ilvl w:val="0"/>
          <w:numId w:val="20"/>
        </w:numPr>
        <w:pBdr>
          <w:bottom w:val="none" w:sz="0" w:space="0" w:color="auto"/>
        </w:pBdr>
        <w:spacing w:before="240" w:after="60"/>
      </w:pPr>
      <w:bookmarkStart w:id="201" w:name="_Sensitivity_and_risk"/>
      <w:bookmarkStart w:id="202" w:name="_Toc458079054"/>
      <w:bookmarkStart w:id="203" w:name="_Toc465954306"/>
      <w:bookmarkStart w:id="204" w:name="_Ref4153480"/>
      <w:bookmarkStart w:id="205" w:name="_Ref4153483"/>
      <w:bookmarkStart w:id="206" w:name="_Toc5865596"/>
      <w:bookmarkEnd w:id="201"/>
      <w:r w:rsidRPr="00B366B0">
        <w:t>Sensitivity and risk analysis</w:t>
      </w:r>
      <w:bookmarkEnd w:id="202"/>
      <w:bookmarkEnd w:id="203"/>
      <w:bookmarkEnd w:id="204"/>
      <w:bookmarkEnd w:id="205"/>
      <w:bookmarkEnd w:id="206"/>
    </w:p>
    <w:p w14:paraId="284A63D1" w14:textId="77777777" w:rsidR="009F3DA5" w:rsidRPr="00B366B0" w:rsidRDefault="009F3DA5" w:rsidP="009F3DA5">
      <w:pPr>
        <w:pStyle w:val="Zkladntext"/>
      </w:pPr>
      <w:r w:rsidRPr="00B366B0">
        <w:t xml:space="preserve">Sensitivity analysis tests the effect of changes in variable values. Different NPV values are calculated by varying one given input between its low and high value, while keeping all other inputs at their base values. </w:t>
      </w:r>
    </w:p>
    <w:p w14:paraId="01D78F24" w14:textId="2388086C" w:rsidR="004D02CC" w:rsidRPr="00B366B0" w:rsidRDefault="004D02CC" w:rsidP="009F3DA5">
      <w:pPr>
        <w:pStyle w:val="Zkladntext"/>
      </w:pPr>
      <w:r w:rsidRPr="00B366B0">
        <w:t xml:space="preserve">The values for low and high margins (+/- </w:t>
      </w:r>
      <w:r w:rsidR="009C6FF2" w:rsidRPr="00B366B0">
        <w:t>33</w:t>
      </w:r>
      <w:r w:rsidR="003D5000">
        <w:t>.</w:t>
      </w:r>
      <w:r w:rsidR="009C6FF2" w:rsidRPr="00B366B0">
        <w:t>33</w:t>
      </w:r>
      <w:r w:rsidRPr="00B366B0">
        <w:t>%) were chosen to provide evidence of sensitivity of NPV on change in cost type. The discount rates for low and high margin was selected based on advice from EUROCONTROL CBA team.</w:t>
      </w:r>
    </w:p>
    <w:tbl>
      <w:tblPr>
        <w:tblStyle w:val="Strednmrieka3zvraznenie3"/>
        <w:tblW w:w="8784" w:type="dxa"/>
        <w:tblLook w:val="04A0" w:firstRow="1" w:lastRow="0" w:firstColumn="1" w:lastColumn="0" w:noHBand="0" w:noVBand="1"/>
      </w:tblPr>
      <w:tblGrid>
        <w:gridCol w:w="2547"/>
        <w:gridCol w:w="982"/>
        <w:gridCol w:w="982"/>
        <w:gridCol w:w="1127"/>
        <w:gridCol w:w="1127"/>
        <w:gridCol w:w="1009"/>
        <w:gridCol w:w="1010"/>
      </w:tblGrid>
      <w:tr w:rsidR="009F3DA5" w:rsidRPr="00B366B0" w14:paraId="6C6A3A4A" w14:textId="77777777" w:rsidTr="006000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Borders>
              <w:right w:val="dashSmallGap" w:sz="4" w:space="0" w:color="4E88C7" w:themeColor="text2"/>
            </w:tcBorders>
          </w:tcPr>
          <w:p w14:paraId="48E40B50" w14:textId="77777777" w:rsidR="009F3DA5" w:rsidRPr="00B366B0" w:rsidRDefault="009F3DA5" w:rsidP="00B623EF">
            <w:pPr>
              <w:pStyle w:val="TableData"/>
            </w:pPr>
            <w:r w:rsidRPr="00B366B0">
              <w:t>Variable tested</w:t>
            </w:r>
          </w:p>
        </w:tc>
        <w:tc>
          <w:tcPr>
            <w:tcW w:w="1964" w:type="dxa"/>
            <w:gridSpan w:val="2"/>
            <w:tcBorders>
              <w:left w:val="dashSmallGap" w:sz="4" w:space="0" w:color="4E88C7" w:themeColor="text2"/>
              <w:bottom w:val="dotted" w:sz="4" w:space="0" w:color="4E88C7"/>
              <w:right w:val="dashSmallGap" w:sz="4" w:space="0" w:color="4E88C7" w:themeColor="text2"/>
            </w:tcBorders>
          </w:tcPr>
          <w:p w14:paraId="6F92D35A" w14:textId="77777777" w:rsidR="009F3DA5" w:rsidRPr="00B366B0" w:rsidRDefault="009F3DA5" w:rsidP="006000E8">
            <w:pPr>
              <w:pStyle w:val="TableData"/>
              <w:jc w:val="center"/>
              <w:cnfStyle w:val="100000000000" w:firstRow="1" w:lastRow="0" w:firstColumn="0" w:lastColumn="0" w:oddVBand="0" w:evenVBand="0" w:oddHBand="0" w:evenHBand="0" w:firstRowFirstColumn="0" w:firstRowLastColumn="0" w:lastRowFirstColumn="0" w:lastRowLastColumn="0"/>
            </w:pPr>
            <w:r w:rsidRPr="00B366B0">
              <w:t>Low</w:t>
            </w:r>
          </w:p>
        </w:tc>
        <w:tc>
          <w:tcPr>
            <w:tcW w:w="2254" w:type="dxa"/>
            <w:gridSpan w:val="2"/>
            <w:tcBorders>
              <w:left w:val="dashSmallGap" w:sz="4" w:space="0" w:color="4E88C7" w:themeColor="text2"/>
              <w:bottom w:val="dotted" w:sz="4" w:space="0" w:color="4E88C7"/>
              <w:right w:val="dashSmallGap" w:sz="4" w:space="0" w:color="4E88C7" w:themeColor="text2"/>
            </w:tcBorders>
          </w:tcPr>
          <w:p w14:paraId="6EC314FC" w14:textId="77777777" w:rsidR="009F3DA5" w:rsidRPr="00B366B0" w:rsidRDefault="009F3DA5" w:rsidP="006000E8">
            <w:pPr>
              <w:pStyle w:val="TableData"/>
              <w:jc w:val="center"/>
              <w:cnfStyle w:val="100000000000" w:firstRow="1" w:lastRow="0" w:firstColumn="0" w:lastColumn="0" w:oddVBand="0" w:evenVBand="0" w:oddHBand="0" w:evenHBand="0" w:firstRowFirstColumn="0" w:firstRowLastColumn="0" w:lastRowFirstColumn="0" w:lastRowLastColumn="0"/>
            </w:pPr>
            <w:r w:rsidRPr="00B366B0">
              <w:t>Base</w:t>
            </w:r>
          </w:p>
        </w:tc>
        <w:tc>
          <w:tcPr>
            <w:tcW w:w="2019" w:type="dxa"/>
            <w:gridSpan w:val="2"/>
            <w:tcBorders>
              <w:left w:val="dashSmallGap" w:sz="4" w:space="0" w:color="4E88C7" w:themeColor="text2"/>
              <w:bottom w:val="dotted" w:sz="4" w:space="0" w:color="4E88C7"/>
            </w:tcBorders>
          </w:tcPr>
          <w:p w14:paraId="4D08F9F6" w14:textId="77777777" w:rsidR="009F3DA5" w:rsidRPr="00B366B0" w:rsidRDefault="009F3DA5" w:rsidP="006000E8">
            <w:pPr>
              <w:pStyle w:val="TableData"/>
              <w:jc w:val="center"/>
              <w:cnfStyle w:val="100000000000" w:firstRow="1" w:lastRow="0" w:firstColumn="0" w:lastColumn="0" w:oddVBand="0" w:evenVBand="0" w:oddHBand="0" w:evenHBand="0" w:firstRowFirstColumn="0" w:firstRowLastColumn="0" w:lastRowFirstColumn="0" w:lastRowLastColumn="0"/>
            </w:pPr>
            <w:r w:rsidRPr="00B366B0">
              <w:t>High</w:t>
            </w:r>
          </w:p>
        </w:tc>
      </w:tr>
      <w:tr w:rsidR="009F3DA5" w:rsidRPr="00B366B0" w14:paraId="4AB00F7C" w14:textId="77777777" w:rsidTr="006000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Borders>
              <w:right w:val="dashSmallGap" w:sz="4" w:space="0" w:color="4E88C7" w:themeColor="text2"/>
            </w:tcBorders>
          </w:tcPr>
          <w:p w14:paraId="7E52D523" w14:textId="77777777" w:rsidR="009F3DA5" w:rsidRPr="00B366B0" w:rsidRDefault="009F3DA5" w:rsidP="00B623EF">
            <w:pPr>
              <w:pStyle w:val="TableData"/>
            </w:pPr>
          </w:p>
        </w:tc>
        <w:tc>
          <w:tcPr>
            <w:tcW w:w="982" w:type="dxa"/>
            <w:tcBorders>
              <w:left w:val="dashSmallGap" w:sz="4" w:space="0" w:color="4E88C7" w:themeColor="text2"/>
              <w:bottom w:val="single" w:sz="4" w:space="0" w:color="4E88C7"/>
            </w:tcBorders>
            <w:shd w:val="clear" w:color="auto" w:fill="DBE7F3" w:themeFill="text2" w:themeFillTint="33"/>
          </w:tcPr>
          <w:p w14:paraId="47BABB21" w14:textId="6F9F1175" w:rsidR="009F3DA5" w:rsidRPr="00B366B0" w:rsidRDefault="009F3DA5" w:rsidP="006000E8">
            <w:pPr>
              <w:pStyle w:val="TableData"/>
              <w:jc w:val="center"/>
              <w:cnfStyle w:val="000000100000" w:firstRow="0" w:lastRow="0" w:firstColumn="0" w:lastColumn="0" w:oddVBand="0" w:evenVBand="0" w:oddHBand="1" w:evenHBand="0" w:firstRowFirstColumn="0" w:firstRowLastColumn="0" w:lastRowFirstColumn="0" w:lastRowLastColumn="0"/>
              <w:rPr>
                <w:b/>
                <w:bCs/>
              </w:rPr>
            </w:pPr>
            <w:r w:rsidRPr="00B366B0">
              <w:rPr>
                <w:b/>
                <w:bCs/>
              </w:rPr>
              <w:t>F-AM</w:t>
            </w:r>
          </w:p>
        </w:tc>
        <w:tc>
          <w:tcPr>
            <w:tcW w:w="982" w:type="dxa"/>
            <w:tcBorders>
              <w:bottom w:val="single" w:sz="4" w:space="0" w:color="4E88C7"/>
              <w:right w:val="dashSmallGap" w:sz="4" w:space="0" w:color="4E88C7" w:themeColor="text2"/>
            </w:tcBorders>
            <w:shd w:val="clear" w:color="auto" w:fill="DBE7F3" w:themeFill="text2" w:themeFillTint="33"/>
          </w:tcPr>
          <w:p w14:paraId="4AC78CCF" w14:textId="446DA12D" w:rsidR="009F3DA5" w:rsidRPr="00B366B0" w:rsidRDefault="009F3DA5" w:rsidP="006000E8">
            <w:pPr>
              <w:pStyle w:val="TableData"/>
              <w:jc w:val="center"/>
              <w:cnfStyle w:val="000000100000" w:firstRow="0" w:lastRow="0" w:firstColumn="0" w:lastColumn="0" w:oddVBand="0" w:evenVBand="0" w:oddHBand="1" w:evenHBand="0" w:firstRowFirstColumn="0" w:firstRowLastColumn="0" w:lastRowFirstColumn="0" w:lastRowLastColumn="0"/>
              <w:rPr>
                <w:b/>
                <w:bCs/>
              </w:rPr>
            </w:pPr>
            <w:r w:rsidRPr="00B366B0">
              <w:rPr>
                <w:b/>
                <w:bCs/>
              </w:rPr>
              <w:t>S-AM</w:t>
            </w:r>
          </w:p>
        </w:tc>
        <w:tc>
          <w:tcPr>
            <w:tcW w:w="1127" w:type="dxa"/>
            <w:tcBorders>
              <w:left w:val="dashSmallGap" w:sz="4" w:space="0" w:color="4E88C7" w:themeColor="text2"/>
              <w:bottom w:val="single" w:sz="4" w:space="0" w:color="4E88C7"/>
            </w:tcBorders>
            <w:shd w:val="clear" w:color="auto" w:fill="DBE7F3" w:themeFill="text2" w:themeFillTint="33"/>
          </w:tcPr>
          <w:p w14:paraId="705F2F8E" w14:textId="56369197" w:rsidR="009F3DA5" w:rsidRPr="00B366B0" w:rsidRDefault="009F3DA5" w:rsidP="006000E8">
            <w:pPr>
              <w:pStyle w:val="TableData"/>
              <w:jc w:val="center"/>
              <w:cnfStyle w:val="000000100000" w:firstRow="0" w:lastRow="0" w:firstColumn="0" w:lastColumn="0" w:oddVBand="0" w:evenVBand="0" w:oddHBand="1" w:evenHBand="0" w:firstRowFirstColumn="0" w:firstRowLastColumn="0" w:lastRowFirstColumn="0" w:lastRowLastColumn="0"/>
              <w:rPr>
                <w:b/>
                <w:bCs/>
              </w:rPr>
            </w:pPr>
            <w:r w:rsidRPr="00B366B0">
              <w:rPr>
                <w:b/>
                <w:bCs/>
              </w:rPr>
              <w:t>F-AM</w:t>
            </w:r>
          </w:p>
        </w:tc>
        <w:tc>
          <w:tcPr>
            <w:tcW w:w="1127" w:type="dxa"/>
            <w:tcBorders>
              <w:bottom w:val="single" w:sz="4" w:space="0" w:color="4E88C7"/>
              <w:right w:val="dashSmallGap" w:sz="4" w:space="0" w:color="4E88C7" w:themeColor="text2"/>
            </w:tcBorders>
            <w:shd w:val="clear" w:color="auto" w:fill="DBE7F3" w:themeFill="text2" w:themeFillTint="33"/>
          </w:tcPr>
          <w:p w14:paraId="6471CD05" w14:textId="067C29DF" w:rsidR="009F3DA5" w:rsidRPr="00B366B0" w:rsidRDefault="009F3DA5" w:rsidP="006000E8">
            <w:pPr>
              <w:pStyle w:val="TableData"/>
              <w:jc w:val="center"/>
              <w:cnfStyle w:val="000000100000" w:firstRow="0" w:lastRow="0" w:firstColumn="0" w:lastColumn="0" w:oddVBand="0" w:evenVBand="0" w:oddHBand="1" w:evenHBand="0" w:firstRowFirstColumn="0" w:firstRowLastColumn="0" w:lastRowFirstColumn="0" w:lastRowLastColumn="0"/>
              <w:rPr>
                <w:b/>
                <w:bCs/>
              </w:rPr>
            </w:pPr>
            <w:r w:rsidRPr="00B366B0">
              <w:rPr>
                <w:b/>
                <w:bCs/>
              </w:rPr>
              <w:t>S-AM</w:t>
            </w:r>
          </w:p>
        </w:tc>
        <w:tc>
          <w:tcPr>
            <w:tcW w:w="1009" w:type="dxa"/>
            <w:tcBorders>
              <w:left w:val="dashSmallGap" w:sz="4" w:space="0" w:color="4E88C7" w:themeColor="text2"/>
              <w:bottom w:val="single" w:sz="4" w:space="0" w:color="4E88C7"/>
            </w:tcBorders>
            <w:shd w:val="clear" w:color="auto" w:fill="DBE7F3" w:themeFill="text2" w:themeFillTint="33"/>
          </w:tcPr>
          <w:p w14:paraId="7EB7A60F" w14:textId="6C050114" w:rsidR="009F3DA5" w:rsidRPr="00B366B0" w:rsidRDefault="009F3DA5" w:rsidP="006000E8">
            <w:pPr>
              <w:pStyle w:val="TableData"/>
              <w:jc w:val="center"/>
              <w:cnfStyle w:val="000000100000" w:firstRow="0" w:lastRow="0" w:firstColumn="0" w:lastColumn="0" w:oddVBand="0" w:evenVBand="0" w:oddHBand="1" w:evenHBand="0" w:firstRowFirstColumn="0" w:firstRowLastColumn="0" w:lastRowFirstColumn="0" w:lastRowLastColumn="0"/>
              <w:rPr>
                <w:b/>
                <w:bCs/>
              </w:rPr>
            </w:pPr>
            <w:r w:rsidRPr="00B366B0">
              <w:rPr>
                <w:b/>
                <w:bCs/>
              </w:rPr>
              <w:t>F-AM</w:t>
            </w:r>
          </w:p>
        </w:tc>
        <w:tc>
          <w:tcPr>
            <w:tcW w:w="1010" w:type="dxa"/>
            <w:tcBorders>
              <w:bottom w:val="single" w:sz="4" w:space="0" w:color="4E88C7"/>
            </w:tcBorders>
            <w:shd w:val="clear" w:color="auto" w:fill="DBE7F3" w:themeFill="text2" w:themeFillTint="33"/>
          </w:tcPr>
          <w:p w14:paraId="7CD32143" w14:textId="17074D1C" w:rsidR="009F3DA5" w:rsidRPr="00B366B0" w:rsidRDefault="009F3DA5" w:rsidP="006000E8">
            <w:pPr>
              <w:pStyle w:val="TableData"/>
              <w:jc w:val="center"/>
              <w:cnfStyle w:val="000000100000" w:firstRow="0" w:lastRow="0" w:firstColumn="0" w:lastColumn="0" w:oddVBand="0" w:evenVBand="0" w:oddHBand="1" w:evenHBand="0" w:firstRowFirstColumn="0" w:firstRowLastColumn="0" w:lastRowFirstColumn="0" w:lastRowLastColumn="0"/>
              <w:rPr>
                <w:b/>
                <w:bCs/>
              </w:rPr>
            </w:pPr>
            <w:r w:rsidRPr="00B366B0">
              <w:rPr>
                <w:b/>
                <w:bCs/>
              </w:rPr>
              <w:t>S-AM</w:t>
            </w:r>
          </w:p>
        </w:tc>
      </w:tr>
      <w:tr w:rsidR="009F3DA5" w:rsidRPr="00B366B0" w14:paraId="603CF07B" w14:textId="77777777" w:rsidTr="006000E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24B269D" w14:textId="7B474A01" w:rsidR="009F3DA5" w:rsidRPr="00B366B0" w:rsidRDefault="009F3DA5" w:rsidP="00D16031">
            <w:pPr>
              <w:pStyle w:val="TableData"/>
            </w:pPr>
            <w:r w:rsidRPr="00B366B0">
              <w:t>Investment costs</w:t>
            </w:r>
            <w:r w:rsidR="00D16031" w:rsidRPr="00B366B0">
              <w:t xml:space="preserve"> (</w:t>
            </w:r>
            <w:proofErr w:type="spellStart"/>
            <w:r w:rsidR="00D16031" w:rsidRPr="00B366B0">
              <w:t>thous</w:t>
            </w:r>
            <w:proofErr w:type="spellEnd"/>
            <w:r w:rsidR="00D16031" w:rsidRPr="00B366B0">
              <w:t>. €)</w:t>
            </w:r>
          </w:p>
        </w:tc>
        <w:tc>
          <w:tcPr>
            <w:tcW w:w="982" w:type="dxa"/>
          </w:tcPr>
          <w:p w14:paraId="40BF8DCB" w14:textId="534F078C" w:rsidR="009F3DA5" w:rsidRPr="00B366B0" w:rsidRDefault="009C6FF2" w:rsidP="002E6A98">
            <w:pPr>
              <w:pStyle w:val="TableData"/>
              <w:jc w:val="center"/>
              <w:cnfStyle w:val="000000010000" w:firstRow="0" w:lastRow="0" w:firstColumn="0" w:lastColumn="0" w:oddVBand="0" w:evenVBand="0" w:oddHBand="0" w:evenHBand="1" w:firstRowFirstColumn="0" w:firstRowLastColumn="0" w:lastRowFirstColumn="0" w:lastRowLastColumn="0"/>
            </w:pPr>
            <w:r w:rsidRPr="00B366B0">
              <w:t>44</w:t>
            </w:r>
            <w:r w:rsidR="002E6A98">
              <w:t>.</w:t>
            </w:r>
            <w:r w:rsidRPr="00B366B0">
              <w:t>2</w:t>
            </w:r>
          </w:p>
        </w:tc>
        <w:tc>
          <w:tcPr>
            <w:tcW w:w="982" w:type="dxa"/>
          </w:tcPr>
          <w:p w14:paraId="581526EE" w14:textId="02591636" w:rsidR="009F3DA5" w:rsidRPr="00B366B0" w:rsidRDefault="009C6FF2" w:rsidP="002E6A98">
            <w:pPr>
              <w:pStyle w:val="TableData"/>
              <w:jc w:val="center"/>
              <w:cnfStyle w:val="000000010000" w:firstRow="0" w:lastRow="0" w:firstColumn="0" w:lastColumn="0" w:oddVBand="0" w:evenVBand="0" w:oddHBand="0" w:evenHBand="1" w:firstRowFirstColumn="0" w:firstRowLastColumn="0" w:lastRowFirstColumn="0" w:lastRowLastColumn="0"/>
            </w:pPr>
            <w:r w:rsidRPr="00B366B0">
              <w:t>37</w:t>
            </w:r>
            <w:r w:rsidR="002E6A98">
              <w:t>.</w:t>
            </w:r>
            <w:r w:rsidRPr="00B366B0">
              <w:t>14</w:t>
            </w:r>
          </w:p>
        </w:tc>
        <w:tc>
          <w:tcPr>
            <w:tcW w:w="1127" w:type="dxa"/>
          </w:tcPr>
          <w:p w14:paraId="716565F7" w14:textId="316822FA" w:rsidR="009F3DA5" w:rsidRPr="00B366B0" w:rsidRDefault="009F3DA5" w:rsidP="002E6A98">
            <w:pPr>
              <w:pStyle w:val="TableData"/>
              <w:jc w:val="center"/>
              <w:cnfStyle w:val="000000010000" w:firstRow="0" w:lastRow="0" w:firstColumn="0" w:lastColumn="0" w:oddVBand="0" w:evenVBand="0" w:oddHBand="0" w:evenHBand="1" w:firstRowFirstColumn="0" w:firstRowLastColumn="0" w:lastRowFirstColumn="0" w:lastRowLastColumn="0"/>
            </w:pPr>
            <w:r w:rsidRPr="00B366B0">
              <w:t>66</w:t>
            </w:r>
            <w:r w:rsidR="002E6A98">
              <w:t>.</w:t>
            </w:r>
            <w:r w:rsidRPr="00B366B0">
              <w:t>3</w:t>
            </w:r>
          </w:p>
        </w:tc>
        <w:tc>
          <w:tcPr>
            <w:tcW w:w="1127" w:type="dxa"/>
          </w:tcPr>
          <w:p w14:paraId="3E8366C1" w14:textId="1EF87A34" w:rsidR="009F3DA5" w:rsidRPr="00B366B0" w:rsidRDefault="00FE53C4" w:rsidP="002E6A98">
            <w:pPr>
              <w:pStyle w:val="TableData"/>
              <w:jc w:val="center"/>
              <w:cnfStyle w:val="000000010000" w:firstRow="0" w:lastRow="0" w:firstColumn="0" w:lastColumn="0" w:oddVBand="0" w:evenVBand="0" w:oddHBand="0" w:evenHBand="1" w:firstRowFirstColumn="0" w:firstRowLastColumn="0" w:lastRowFirstColumn="0" w:lastRowLastColumn="0"/>
            </w:pPr>
            <w:r w:rsidRPr="00B366B0">
              <w:t>55</w:t>
            </w:r>
            <w:r w:rsidR="002E6A98">
              <w:t>.</w:t>
            </w:r>
            <w:r w:rsidRPr="00B366B0">
              <w:t>7</w:t>
            </w:r>
          </w:p>
        </w:tc>
        <w:tc>
          <w:tcPr>
            <w:tcW w:w="1009" w:type="dxa"/>
          </w:tcPr>
          <w:p w14:paraId="503C7354" w14:textId="0C022203" w:rsidR="009F3DA5" w:rsidRPr="00B366B0" w:rsidRDefault="009C6FF2" w:rsidP="002E6A98">
            <w:pPr>
              <w:pStyle w:val="TableData"/>
              <w:jc w:val="center"/>
              <w:cnfStyle w:val="000000010000" w:firstRow="0" w:lastRow="0" w:firstColumn="0" w:lastColumn="0" w:oddVBand="0" w:evenVBand="0" w:oddHBand="0" w:evenHBand="1" w:firstRowFirstColumn="0" w:firstRowLastColumn="0" w:lastRowFirstColumn="0" w:lastRowLastColumn="0"/>
            </w:pPr>
            <w:r w:rsidRPr="00B366B0">
              <w:t>88</w:t>
            </w:r>
            <w:r w:rsidR="002E6A98">
              <w:t>.</w:t>
            </w:r>
            <w:r w:rsidR="009F3DA5" w:rsidRPr="00B366B0">
              <w:t>4</w:t>
            </w:r>
          </w:p>
        </w:tc>
        <w:tc>
          <w:tcPr>
            <w:tcW w:w="1010" w:type="dxa"/>
          </w:tcPr>
          <w:p w14:paraId="5209E256" w14:textId="7BC9C1B4" w:rsidR="009F3DA5" w:rsidRPr="00B366B0" w:rsidRDefault="009C6FF2" w:rsidP="002E6A98">
            <w:pPr>
              <w:pStyle w:val="TableData"/>
              <w:jc w:val="center"/>
              <w:cnfStyle w:val="000000010000" w:firstRow="0" w:lastRow="0" w:firstColumn="0" w:lastColumn="0" w:oddVBand="0" w:evenVBand="0" w:oddHBand="0" w:evenHBand="1" w:firstRowFirstColumn="0" w:firstRowLastColumn="0" w:lastRowFirstColumn="0" w:lastRowLastColumn="0"/>
            </w:pPr>
            <w:r w:rsidRPr="00B366B0">
              <w:t>74</w:t>
            </w:r>
            <w:r w:rsidR="002E6A98">
              <w:t>.</w:t>
            </w:r>
            <w:r w:rsidRPr="00B366B0">
              <w:t>26</w:t>
            </w:r>
          </w:p>
        </w:tc>
      </w:tr>
      <w:tr w:rsidR="009C6FF2" w:rsidRPr="00B366B0" w14:paraId="085318BC" w14:textId="77777777" w:rsidTr="002617E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CE28676" w14:textId="458D6D08" w:rsidR="009C6FF2" w:rsidRPr="00B366B0" w:rsidRDefault="009C6FF2" w:rsidP="00B623EF">
            <w:pPr>
              <w:pStyle w:val="TableData"/>
            </w:pPr>
            <w:r w:rsidRPr="00B366B0">
              <w:t>Operational costs</w:t>
            </w:r>
            <w:r w:rsidR="00D16031" w:rsidRPr="00B366B0">
              <w:t xml:space="preserve"> (</w:t>
            </w:r>
            <w:proofErr w:type="spellStart"/>
            <w:r w:rsidR="00D16031" w:rsidRPr="00B366B0">
              <w:t>thous</w:t>
            </w:r>
            <w:proofErr w:type="spellEnd"/>
            <w:r w:rsidR="00D16031" w:rsidRPr="00B366B0">
              <w:t>. €)</w:t>
            </w:r>
          </w:p>
        </w:tc>
        <w:tc>
          <w:tcPr>
            <w:tcW w:w="982" w:type="dxa"/>
          </w:tcPr>
          <w:p w14:paraId="720A4229" w14:textId="0562DBEB" w:rsidR="009C6FF2" w:rsidRPr="00B366B0" w:rsidRDefault="009C6FF2" w:rsidP="002E6A98">
            <w:pPr>
              <w:pStyle w:val="TableData"/>
              <w:jc w:val="center"/>
              <w:cnfStyle w:val="000000100000" w:firstRow="0" w:lastRow="0" w:firstColumn="0" w:lastColumn="0" w:oddVBand="0" w:evenVBand="0" w:oddHBand="1" w:evenHBand="0" w:firstRowFirstColumn="0" w:firstRowLastColumn="0" w:lastRowFirstColumn="0" w:lastRowLastColumn="0"/>
            </w:pPr>
            <w:r w:rsidRPr="00B366B0">
              <w:t>1</w:t>
            </w:r>
            <w:r w:rsidR="002E6A98">
              <w:t>.</w:t>
            </w:r>
            <w:r w:rsidRPr="00B366B0">
              <w:t>27</w:t>
            </w:r>
          </w:p>
        </w:tc>
        <w:tc>
          <w:tcPr>
            <w:tcW w:w="982" w:type="dxa"/>
          </w:tcPr>
          <w:p w14:paraId="394D264C" w14:textId="484A1F19" w:rsidR="009C6FF2" w:rsidRPr="00B366B0" w:rsidRDefault="009C6FF2" w:rsidP="002E6A98">
            <w:pPr>
              <w:pStyle w:val="TableData"/>
              <w:jc w:val="center"/>
              <w:cnfStyle w:val="000000100000" w:firstRow="0" w:lastRow="0" w:firstColumn="0" w:lastColumn="0" w:oddVBand="0" w:evenVBand="0" w:oddHBand="1" w:evenHBand="0" w:firstRowFirstColumn="0" w:firstRowLastColumn="0" w:lastRowFirstColumn="0" w:lastRowLastColumn="0"/>
            </w:pPr>
            <w:r w:rsidRPr="00B366B0">
              <w:t>1</w:t>
            </w:r>
            <w:r w:rsidR="002E6A98">
              <w:t>.</w:t>
            </w:r>
            <w:r w:rsidRPr="00B366B0">
              <w:t>43</w:t>
            </w:r>
          </w:p>
        </w:tc>
        <w:tc>
          <w:tcPr>
            <w:tcW w:w="1127" w:type="dxa"/>
          </w:tcPr>
          <w:p w14:paraId="687C2C50" w14:textId="3A8E6A1A" w:rsidR="009C6FF2" w:rsidRPr="00B366B0" w:rsidRDefault="009C6FF2" w:rsidP="002E6A98">
            <w:pPr>
              <w:pStyle w:val="TableData"/>
              <w:jc w:val="center"/>
              <w:cnfStyle w:val="000000100000" w:firstRow="0" w:lastRow="0" w:firstColumn="0" w:lastColumn="0" w:oddVBand="0" w:evenVBand="0" w:oddHBand="1" w:evenHBand="0" w:firstRowFirstColumn="0" w:firstRowLastColumn="0" w:lastRowFirstColumn="0" w:lastRowLastColumn="0"/>
            </w:pPr>
            <w:r w:rsidRPr="00B366B0">
              <w:t>1</w:t>
            </w:r>
            <w:r w:rsidR="002E6A98">
              <w:t>.</w:t>
            </w:r>
            <w:r w:rsidRPr="00B366B0">
              <w:t>9</w:t>
            </w:r>
          </w:p>
        </w:tc>
        <w:tc>
          <w:tcPr>
            <w:tcW w:w="1127" w:type="dxa"/>
          </w:tcPr>
          <w:p w14:paraId="5FC30BBF" w14:textId="655C1A74" w:rsidR="009C6FF2" w:rsidRPr="00B366B0" w:rsidRDefault="009C6FF2" w:rsidP="002E6A98">
            <w:pPr>
              <w:pStyle w:val="TableData"/>
              <w:jc w:val="center"/>
              <w:cnfStyle w:val="000000100000" w:firstRow="0" w:lastRow="0" w:firstColumn="0" w:lastColumn="0" w:oddVBand="0" w:evenVBand="0" w:oddHBand="1" w:evenHBand="0" w:firstRowFirstColumn="0" w:firstRowLastColumn="0" w:lastRowFirstColumn="0" w:lastRowLastColumn="0"/>
            </w:pPr>
            <w:r w:rsidRPr="00B366B0">
              <w:t>2</w:t>
            </w:r>
            <w:r w:rsidR="002E6A98">
              <w:t>.</w:t>
            </w:r>
            <w:r w:rsidRPr="00B366B0">
              <w:t>15</w:t>
            </w:r>
          </w:p>
        </w:tc>
        <w:tc>
          <w:tcPr>
            <w:tcW w:w="1009" w:type="dxa"/>
          </w:tcPr>
          <w:p w14:paraId="01976ED5" w14:textId="781BE8F0" w:rsidR="009C6FF2" w:rsidRPr="00B366B0" w:rsidRDefault="009C6FF2" w:rsidP="002E6A98">
            <w:pPr>
              <w:pStyle w:val="TableData"/>
              <w:jc w:val="center"/>
              <w:cnfStyle w:val="000000100000" w:firstRow="0" w:lastRow="0" w:firstColumn="0" w:lastColumn="0" w:oddVBand="0" w:evenVBand="0" w:oddHBand="1" w:evenHBand="0" w:firstRowFirstColumn="0" w:firstRowLastColumn="0" w:lastRowFirstColumn="0" w:lastRowLastColumn="0"/>
            </w:pPr>
            <w:r w:rsidRPr="00B366B0">
              <w:t>2</w:t>
            </w:r>
            <w:r w:rsidR="002E6A98">
              <w:t>.</w:t>
            </w:r>
            <w:r w:rsidRPr="00B366B0">
              <w:t>53</w:t>
            </w:r>
          </w:p>
        </w:tc>
        <w:tc>
          <w:tcPr>
            <w:tcW w:w="1010" w:type="dxa"/>
          </w:tcPr>
          <w:p w14:paraId="58A68BEE" w14:textId="6867E408" w:rsidR="009C6FF2" w:rsidRPr="00B366B0" w:rsidRDefault="009C6FF2" w:rsidP="002E6A98">
            <w:pPr>
              <w:pStyle w:val="TableData"/>
              <w:jc w:val="center"/>
              <w:cnfStyle w:val="000000100000" w:firstRow="0" w:lastRow="0" w:firstColumn="0" w:lastColumn="0" w:oddVBand="0" w:evenVBand="0" w:oddHBand="1" w:evenHBand="0" w:firstRowFirstColumn="0" w:firstRowLastColumn="0" w:lastRowFirstColumn="0" w:lastRowLastColumn="0"/>
            </w:pPr>
            <w:r w:rsidRPr="00B366B0">
              <w:t>2</w:t>
            </w:r>
            <w:r w:rsidR="002E6A98">
              <w:t>.</w:t>
            </w:r>
            <w:r w:rsidRPr="00B366B0">
              <w:t>87</w:t>
            </w:r>
          </w:p>
        </w:tc>
      </w:tr>
      <w:tr w:rsidR="009F3DA5" w:rsidRPr="00B366B0" w14:paraId="247DB86D" w14:textId="77777777" w:rsidTr="00B623E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6E88DA7" w14:textId="77777777" w:rsidR="009F3DA5" w:rsidRPr="00B366B0" w:rsidRDefault="009F3DA5" w:rsidP="00B623EF">
            <w:pPr>
              <w:pStyle w:val="TableData"/>
            </w:pPr>
            <w:r w:rsidRPr="00B366B0">
              <w:t>Discount rate</w:t>
            </w:r>
          </w:p>
        </w:tc>
        <w:tc>
          <w:tcPr>
            <w:tcW w:w="1964" w:type="dxa"/>
            <w:gridSpan w:val="2"/>
          </w:tcPr>
          <w:p w14:paraId="528F4A0F" w14:textId="6213D7D3" w:rsidR="009F3DA5" w:rsidRPr="00B366B0" w:rsidRDefault="009F3DA5" w:rsidP="006000E8">
            <w:pPr>
              <w:pStyle w:val="TableData"/>
              <w:jc w:val="center"/>
              <w:cnfStyle w:val="000000010000" w:firstRow="0" w:lastRow="0" w:firstColumn="0" w:lastColumn="0" w:oddVBand="0" w:evenVBand="0" w:oddHBand="0" w:evenHBand="1" w:firstRowFirstColumn="0" w:firstRowLastColumn="0" w:lastRowFirstColumn="0" w:lastRowLastColumn="0"/>
            </w:pPr>
            <w:r w:rsidRPr="00B366B0">
              <w:t>4</w:t>
            </w:r>
            <w:r w:rsidR="00D16031" w:rsidRPr="00B366B0">
              <w:t>%</w:t>
            </w:r>
          </w:p>
        </w:tc>
        <w:tc>
          <w:tcPr>
            <w:tcW w:w="2254" w:type="dxa"/>
            <w:gridSpan w:val="2"/>
          </w:tcPr>
          <w:p w14:paraId="5E190E2B" w14:textId="2E4BA553" w:rsidR="009F3DA5" w:rsidRPr="00B366B0" w:rsidRDefault="009F3DA5" w:rsidP="006000E8">
            <w:pPr>
              <w:pStyle w:val="TableData"/>
              <w:jc w:val="center"/>
              <w:cnfStyle w:val="000000010000" w:firstRow="0" w:lastRow="0" w:firstColumn="0" w:lastColumn="0" w:oddVBand="0" w:evenVBand="0" w:oddHBand="0" w:evenHBand="1" w:firstRowFirstColumn="0" w:firstRowLastColumn="0" w:lastRowFirstColumn="0" w:lastRowLastColumn="0"/>
            </w:pPr>
            <w:r w:rsidRPr="00B366B0">
              <w:t>6</w:t>
            </w:r>
            <w:r w:rsidR="00D16031" w:rsidRPr="00B366B0">
              <w:t>%</w:t>
            </w:r>
          </w:p>
        </w:tc>
        <w:tc>
          <w:tcPr>
            <w:tcW w:w="2019" w:type="dxa"/>
            <w:gridSpan w:val="2"/>
          </w:tcPr>
          <w:p w14:paraId="024176F8" w14:textId="27123BAB" w:rsidR="009F3DA5" w:rsidRPr="00B366B0" w:rsidRDefault="009F3DA5" w:rsidP="006000E8">
            <w:pPr>
              <w:pStyle w:val="TableData"/>
              <w:jc w:val="center"/>
              <w:cnfStyle w:val="000000010000" w:firstRow="0" w:lastRow="0" w:firstColumn="0" w:lastColumn="0" w:oddVBand="0" w:evenVBand="0" w:oddHBand="0" w:evenHBand="1" w:firstRowFirstColumn="0" w:firstRowLastColumn="0" w:lastRowFirstColumn="0" w:lastRowLastColumn="0"/>
            </w:pPr>
            <w:r w:rsidRPr="00B366B0">
              <w:t>8</w:t>
            </w:r>
            <w:r w:rsidR="00D16031" w:rsidRPr="00B366B0">
              <w:t>%</w:t>
            </w:r>
          </w:p>
        </w:tc>
      </w:tr>
    </w:tbl>
    <w:p w14:paraId="0618E726" w14:textId="1B7EB4DD" w:rsidR="009F3DA5" w:rsidRPr="00B366B0" w:rsidRDefault="009F3DA5" w:rsidP="006000E8">
      <w:pPr>
        <w:pStyle w:val="Popis"/>
        <w:rPr>
          <w:b w:val="0"/>
          <w:bCs w:val="0"/>
          <w:lang w:eastAsia="en-GB"/>
        </w:rPr>
      </w:pPr>
      <w:bookmarkStart w:id="207" w:name="_Toc524083080"/>
      <w:bookmarkStart w:id="208" w:name="_Toc5865643"/>
      <w:r w:rsidRPr="00B366B0">
        <w:rPr>
          <w:lang w:eastAsia="en-GB"/>
        </w:rPr>
        <w:t xml:space="preserve">Table </w:t>
      </w:r>
      <w:r w:rsidRPr="00B366B0">
        <w:rPr>
          <w:lang w:eastAsia="en-GB"/>
        </w:rPr>
        <w:fldChar w:fldCharType="begin"/>
      </w:r>
      <w:r w:rsidRPr="00B366B0">
        <w:rPr>
          <w:lang w:eastAsia="en-GB"/>
        </w:rPr>
        <w:instrText xml:space="preserve"> SEQ Table \* ARABIC </w:instrText>
      </w:r>
      <w:r w:rsidRPr="00B366B0">
        <w:rPr>
          <w:lang w:eastAsia="en-GB"/>
        </w:rPr>
        <w:fldChar w:fldCharType="separate"/>
      </w:r>
      <w:r w:rsidR="00C62BAA">
        <w:rPr>
          <w:noProof/>
          <w:lang w:eastAsia="en-GB"/>
        </w:rPr>
        <w:t>11</w:t>
      </w:r>
      <w:r w:rsidRPr="00B366B0">
        <w:rPr>
          <w:lang w:eastAsia="en-GB"/>
        </w:rPr>
        <w:fldChar w:fldCharType="end"/>
      </w:r>
      <w:r w:rsidRPr="00B366B0">
        <w:rPr>
          <w:lang w:eastAsia="en-GB"/>
        </w:rPr>
        <w:t>: The outputs of the CBA (</w:t>
      </w:r>
      <w:r w:rsidR="00FE53C4" w:rsidRPr="00B366B0">
        <w:rPr>
          <w:lang w:eastAsia="en-GB"/>
        </w:rPr>
        <w:t>Full and Semi-automated mode</w:t>
      </w:r>
      <w:r w:rsidRPr="00B366B0">
        <w:rPr>
          <w:lang w:eastAsia="en-GB"/>
        </w:rPr>
        <w:t>) (ECAC)</w:t>
      </w:r>
      <w:bookmarkEnd w:id="207"/>
      <w:bookmarkEnd w:id="208"/>
    </w:p>
    <w:p w14:paraId="2C0D7E0B" w14:textId="1DB48A45" w:rsidR="00295157" w:rsidRPr="00B366B0" w:rsidRDefault="009F3DA5" w:rsidP="009F3DA5">
      <w:pPr>
        <w:pStyle w:val="Zkladntext"/>
      </w:pPr>
      <w:r w:rsidRPr="00B366B0">
        <w:t>Figure</w:t>
      </w:r>
      <w:r w:rsidR="00295157" w:rsidRPr="00B366B0">
        <w:t>s</w:t>
      </w:r>
      <w:r w:rsidRPr="00B366B0">
        <w:t xml:space="preserve"> below illustrates the relative sensitivity of the variables of the model</w:t>
      </w:r>
      <w:r w:rsidR="00295157" w:rsidRPr="00B366B0">
        <w:t xml:space="preserve"> in case of </w:t>
      </w:r>
      <w:proofErr w:type="gramStart"/>
      <w:r w:rsidR="00295157" w:rsidRPr="00B366B0">
        <w:t>Fully</w:t>
      </w:r>
      <w:proofErr w:type="gramEnd"/>
      <w:r w:rsidR="00295157" w:rsidRPr="00B366B0">
        <w:t xml:space="preserve"> and Semi-automated mode</w:t>
      </w:r>
      <w:r w:rsidRPr="00B366B0">
        <w:t>. In case</w:t>
      </w:r>
      <w:r w:rsidR="00295157" w:rsidRPr="00B366B0">
        <w:t xml:space="preserve"> of Fully-automated mode NPV is most sensitive on changes in the level of discount rate due to rather low amount of investment and operational costs in comparison with expected benefits. </w:t>
      </w:r>
    </w:p>
    <w:p w14:paraId="4B9B6E95" w14:textId="31DED44B" w:rsidR="00295157" w:rsidRPr="00B366B0" w:rsidRDefault="00C577C8" w:rsidP="006000E8">
      <w:pPr>
        <w:pStyle w:val="Zkladntext"/>
        <w:keepNext/>
      </w:pPr>
      <w:r>
        <w:rPr>
          <w:noProof/>
          <w:lang w:val="sk-SK" w:eastAsia="sk-SK"/>
        </w:rPr>
        <w:drawing>
          <wp:inline distT="0" distB="0" distL="0" distR="0" wp14:anchorId="685C4085" wp14:editId="0943A1ED">
            <wp:extent cx="5731510" cy="2194256"/>
            <wp:effectExtent l="0" t="0" r="21590" b="15875"/>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3C58FC1" w14:textId="4188C739" w:rsidR="00295157" w:rsidRPr="00B366B0" w:rsidRDefault="00295157" w:rsidP="006000E8">
      <w:pPr>
        <w:pStyle w:val="Popis"/>
      </w:pPr>
      <w:bookmarkStart w:id="209" w:name="_Toc6911455"/>
      <w:r w:rsidRPr="00B366B0">
        <w:t xml:space="preserve">Figure </w:t>
      </w:r>
      <w:r w:rsidR="00892573" w:rsidRPr="00B366B0">
        <w:rPr>
          <w:noProof/>
        </w:rPr>
        <w:fldChar w:fldCharType="begin"/>
      </w:r>
      <w:r w:rsidR="00892573" w:rsidRPr="00B366B0">
        <w:rPr>
          <w:noProof/>
        </w:rPr>
        <w:instrText xml:space="preserve"> SEQ Figure \* ARABIC </w:instrText>
      </w:r>
      <w:r w:rsidR="00892573" w:rsidRPr="00B366B0">
        <w:rPr>
          <w:noProof/>
        </w:rPr>
        <w:fldChar w:fldCharType="separate"/>
      </w:r>
      <w:r w:rsidR="00C62BAA">
        <w:rPr>
          <w:noProof/>
        </w:rPr>
        <w:t>7</w:t>
      </w:r>
      <w:r w:rsidR="00892573" w:rsidRPr="00B366B0">
        <w:rPr>
          <w:noProof/>
        </w:rPr>
        <w:fldChar w:fldCharType="end"/>
      </w:r>
      <w:r w:rsidRPr="00B366B0">
        <w:t>: Sensitivity analysis Fully-automated mode</w:t>
      </w:r>
      <w:bookmarkEnd w:id="209"/>
    </w:p>
    <w:p w14:paraId="13E24A03" w14:textId="7C4CFE3B" w:rsidR="00295157" w:rsidRPr="00B366B0" w:rsidRDefault="009C6FF2" w:rsidP="009F3DA5">
      <w:pPr>
        <w:pStyle w:val="Zkladntext"/>
      </w:pPr>
      <w:r w:rsidRPr="00B366B0">
        <w:t>Also i</w:t>
      </w:r>
      <w:r w:rsidR="004D02CC" w:rsidRPr="00B366B0">
        <w:t xml:space="preserve">n case of Semi-automated mode highest influence </w:t>
      </w:r>
      <w:r w:rsidRPr="00B366B0">
        <w:t xml:space="preserve">on NPV </w:t>
      </w:r>
      <w:r w:rsidR="004D02CC" w:rsidRPr="00B366B0">
        <w:t xml:space="preserve">has </w:t>
      </w:r>
      <w:r w:rsidRPr="00B366B0">
        <w:t>discount rate</w:t>
      </w:r>
      <w:r w:rsidR="004D02CC" w:rsidRPr="00B366B0">
        <w:t>.</w:t>
      </w:r>
      <w:r w:rsidRPr="00B366B0">
        <w:t xml:space="preserve"> The sensitivity to other variables is more significant</w:t>
      </w:r>
      <w:r w:rsidR="00EF23DB" w:rsidRPr="00B366B0">
        <w:t xml:space="preserve"> here due to the fact that change in these values largely influence resulting NPV. </w:t>
      </w:r>
      <w:r w:rsidRPr="00B366B0">
        <w:t xml:space="preserve"> </w:t>
      </w:r>
    </w:p>
    <w:p w14:paraId="1C3464A6" w14:textId="613C9C44" w:rsidR="00295157" w:rsidRPr="00B366B0" w:rsidRDefault="009C6FF2" w:rsidP="006000E8">
      <w:pPr>
        <w:pStyle w:val="Zkladntext"/>
        <w:keepNext/>
      </w:pPr>
      <w:r w:rsidRPr="00B366B0">
        <w:rPr>
          <w:noProof/>
          <w:lang w:eastAsia="sk-SK"/>
        </w:rPr>
        <w:t xml:space="preserve"> </w:t>
      </w:r>
      <w:r w:rsidR="00C577C8">
        <w:rPr>
          <w:noProof/>
          <w:lang w:val="sk-SK" w:eastAsia="sk-SK"/>
        </w:rPr>
        <w:drawing>
          <wp:inline distT="0" distB="0" distL="0" distR="0" wp14:anchorId="01F291B3" wp14:editId="6F2D9B6E">
            <wp:extent cx="5731510" cy="2194256"/>
            <wp:effectExtent l="0" t="0" r="21590" b="1587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210603F5" w14:textId="0B5854AD" w:rsidR="00295157" w:rsidRPr="00B366B0" w:rsidRDefault="00295157">
      <w:pPr>
        <w:pStyle w:val="Popis"/>
      </w:pPr>
      <w:bookmarkStart w:id="210" w:name="_Toc6911456"/>
      <w:r w:rsidRPr="00B366B0">
        <w:t xml:space="preserve">Figure </w:t>
      </w:r>
      <w:r w:rsidR="00892573" w:rsidRPr="00B366B0">
        <w:rPr>
          <w:noProof/>
        </w:rPr>
        <w:fldChar w:fldCharType="begin"/>
      </w:r>
      <w:r w:rsidR="00892573" w:rsidRPr="00B366B0">
        <w:rPr>
          <w:noProof/>
        </w:rPr>
        <w:instrText xml:space="preserve"> SEQ Figure \* ARABIC </w:instrText>
      </w:r>
      <w:r w:rsidR="00892573" w:rsidRPr="00B366B0">
        <w:rPr>
          <w:noProof/>
        </w:rPr>
        <w:fldChar w:fldCharType="separate"/>
      </w:r>
      <w:r w:rsidR="00C62BAA">
        <w:rPr>
          <w:noProof/>
        </w:rPr>
        <w:t>8</w:t>
      </w:r>
      <w:r w:rsidR="00892573" w:rsidRPr="00B366B0">
        <w:rPr>
          <w:noProof/>
        </w:rPr>
        <w:fldChar w:fldCharType="end"/>
      </w:r>
      <w:r w:rsidRPr="00B366B0">
        <w:t>: Sensitivity analysis Semi-automated mode</w:t>
      </w:r>
      <w:bookmarkEnd w:id="210"/>
    </w:p>
    <w:p w14:paraId="2508A2EA" w14:textId="14D4F77D" w:rsidR="004D02CC" w:rsidRPr="00B366B0" w:rsidRDefault="00295157" w:rsidP="006000E8">
      <w:pPr>
        <w:pStyle w:val="Zkladntext"/>
        <w:rPr>
          <w:i/>
          <w:iCs/>
          <w:color w:val="333399"/>
          <w:sz w:val="18"/>
        </w:rPr>
      </w:pPr>
      <w:r w:rsidRPr="00B366B0">
        <w:t xml:space="preserve">The PJ.05-05 </w:t>
      </w:r>
      <w:r w:rsidR="00332C7D" w:rsidRPr="00B366B0">
        <w:t>S</w:t>
      </w:r>
      <w:r w:rsidRPr="00B366B0">
        <w:t>olution is currently aiming to achieve TRL4 maturity level and after discussion with EUROCONTROL CBA team it was agreed that NPV risk analysis does not need to be calculated in this stage of the project.</w:t>
      </w:r>
    </w:p>
    <w:p w14:paraId="497EDAB0" w14:textId="77777777" w:rsidR="0003643C" w:rsidRPr="00B366B0" w:rsidRDefault="0003643C" w:rsidP="0003643C">
      <w:pPr>
        <w:pStyle w:val="Nadpis1"/>
        <w:keepLines w:val="0"/>
        <w:numPr>
          <w:ilvl w:val="0"/>
          <w:numId w:val="20"/>
        </w:numPr>
        <w:pBdr>
          <w:bottom w:val="none" w:sz="0" w:space="0" w:color="auto"/>
        </w:pBdr>
        <w:spacing w:before="240" w:after="60"/>
      </w:pPr>
      <w:bookmarkStart w:id="211" w:name="_Recommendations_and_next"/>
      <w:bookmarkStart w:id="212" w:name="_Toc458079055"/>
      <w:bookmarkStart w:id="213" w:name="_Toc465954307"/>
      <w:bookmarkStart w:id="214" w:name="_Toc5865597"/>
      <w:bookmarkEnd w:id="211"/>
      <w:r w:rsidRPr="00B366B0">
        <w:t>Recommendations and next steps</w:t>
      </w:r>
      <w:bookmarkEnd w:id="212"/>
      <w:bookmarkEnd w:id="213"/>
      <w:bookmarkEnd w:id="214"/>
    </w:p>
    <w:p w14:paraId="3B913395" w14:textId="77777777" w:rsidR="002617E7" w:rsidRPr="00B366B0" w:rsidRDefault="002617E7" w:rsidP="002617E7">
      <w:pPr>
        <w:pStyle w:val="Zkladntext"/>
        <w:rPr>
          <w:i/>
          <w:iCs/>
          <w:vanish/>
          <w:color w:val="333399"/>
          <w:sz w:val="18"/>
        </w:rPr>
      </w:pPr>
    </w:p>
    <w:p w14:paraId="4C74A0A9" w14:textId="77777777" w:rsidR="002617E7" w:rsidRPr="00B366B0" w:rsidRDefault="002617E7" w:rsidP="002617E7">
      <w:pPr>
        <w:pStyle w:val="BodyText"/>
      </w:pPr>
      <w:r w:rsidRPr="00B366B0">
        <w:t xml:space="preserve">As mentioned in chapters through this document the current level of maturity is TRL4. Therefore this TRL4 CBA is produced with the aim to assess the benefits of proposed Solution in TRL4, which main focus is on feasibility assessment. CBA prepared in this level will be building on current level of concept maturity considering only initial feasibility assessment of proposed technological solution. Full picture of CBA will be achieved in TRL6 after further development and testing of the concept is completed. It implies also recommendations and next steps. </w:t>
      </w:r>
    </w:p>
    <w:p w14:paraId="314462D0" w14:textId="22EEFCD7" w:rsidR="002617E7" w:rsidRPr="00B366B0" w:rsidRDefault="002617E7" w:rsidP="002617E7">
      <w:pPr>
        <w:spacing w:after="120"/>
        <w:rPr>
          <w:noProof/>
          <w:lang w:eastAsia="lt-LT"/>
        </w:rPr>
      </w:pPr>
      <w:r w:rsidRPr="00B366B0">
        <w:rPr>
          <w:noProof/>
          <w:lang w:eastAsia="lt-LT"/>
        </w:rPr>
        <w:t xml:space="preserve">One of the elements for further research would be ability of MET observer to handle provisioning of remote MET service simultaneously for more than one aerodrome from a central MET office. </w:t>
      </w:r>
      <w:r w:rsidRPr="00B366B0">
        <w:t xml:space="preserve">The validation of this option is expected to be performed in TRL6. It was not </w:t>
      </w:r>
      <w:r w:rsidR="00892573" w:rsidRPr="00B366B0">
        <w:t>tested</w:t>
      </w:r>
      <w:r w:rsidRPr="00B366B0">
        <w:t xml:space="preserve"> how many airports could be possibly handled by one MET observer and therefore it is not known what would be the costs of such solution. Nevertheless</w:t>
      </w:r>
      <w:r w:rsidR="00892573" w:rsidRPr="00B366B0">
        <w:t>,</w:t>
      </w:r>
      <w:r w:rsidRPr="00B366B0">
        <w:t xml:space="preserve"> i</w:t>
      </w:r>
      <w:r w:rsidRPr="00B366B0">
        <w:rPr>
          <w:noProof/>
          <w:lang w:eastAsia="lt-LT"/>
        </w:rPr>
        <w:t>n such case there will be remarkable change in financial benefits not only due to reduction of overhead costs (see Section 5.2.2), but also in the number of MET observers per single aerodrome.</w:t>
      </w:r>
    </w:p>
    <w:p w14:paraId="278FA33A" w14:textId="77777777" w:rsidR="002617E7" w:rsidRPr="00B366B0" w:rsidRDefault="002617E7" w:rsidP="002617E7">
      <w:pPr>
        <w:pStyle w:val="BodyText"/>
      </w:pPr>
      <w:r w:rsidRPr="00B366B0">
        <w:t xml:space="preserve">Based on the results obtained during validation exercise for Advanced Automated MET System summarized in the TRL4 TVALR </w:t>
      </w:r>
      <w:r w:rsidRPr="00B366B0">
        <w:fldChar w:fldCharType="begin"/>
      </w:r>
      <w:r w:rsidRPr="00B366B0">
        <w:instrText xml:space="preserve"> REF _Ref5366071 \r \h </w:instrText>
      </w:r>
      <w:r w:rsidRPr="00B366B0">
        <w:fldChar w:fldCharType="separate"/>
      </w:r>
      <w:r w:rsidR="00C20488">
        <w:t>[20]</w:t>
      </w:r>
      <w:r w:rsidRPr="00B366B0">
        <w:fldChar w:fldCharType="end"/>
      </w:r>
      <w:r w:rsidRPr="00B366B0">
        <w:t xml:space="preserve"> the following recommendations for next development of the system appeared in order to further enhance quality of MET information from airport without MET observer representing non-monetary benefits of the Solution:</w:t>
      </w:r>
    </w:p>
    <w:p w14:paraId="4C759D7E" w14:textId="77777777" w:rsidR="002617E7" w:rsidRPr="00B366B0" w:rsidRDefault="002617E7" w:rsidP="002617E7">
      <w:pPr>
        <w:pStyle w:val="Odsekzoznamu"/>
      </w:pPr>
      <w:r w:rsidRPr="00B366B0">
        <w:t>Improve methodology for statistical evaluation of results to eliminate human factor (subjective assessment, sometime not for exactly the same time). More observers would create METAR message on-site in exact time point and also more remote observers would create AUTOMETAR message using the system and camera images from exactly the same time.</w:t>
      </w:r>
    </w:p>
    <w:p w14:paraId="5727D82B" w14:textId="77777777" w:rsidR="002617E7" w:rsidRPr="00B366B0" w:rsidRDefault="002617E7" w:rsidP="002617E7">
      <w:pPr>
        <w:pStyle w:val="Odsekzoznamu"/>
      </w:pPr>
      <w:r w:rsidRPr="00B366B0">
        <w:t>Address the wiper problems</w:t>
      </w:r>
    </w:p>
    <w:p w14:paraId="2E9CCAF4" w14:textId="5D7D7B97" w:rsidR="002617E7" w:rsidRPr="00B366B0" w:rsidRDefault="002617E7" w:rsidP="002617E7">
      <w:pPr>
        <w:pStyle w:val="Odsekzoznamu"/>
      </w:pPr>
      <w:r w:rsidRPr="00B366B0">
        <w:t>Increase frequency of observations an</w:t>
      </w:r>
      <w:r w:rsidR="00C17E8F" w:rsidRPr="00B366B0">
        <w:t>d</w:t>
      </w:r>
      <w:r w:rsidRPr="00B366B0">
        <w:t xml:space="preserve"> extent to 24 hours</w:t>
      </w:r>
    </w:p>
    <w:p w14:paraId="5022CA9B" w14:textId="77777777" w:rsidR="002617E7" w:rsidRPr="00B366B0" w:rsidRDefault="002617E7" w:rsidP="002617E7">
      <w:pPr>
        <w:pStyle w:val="Odsekzoznamu"/>
      </w:pPr>
      <w:r w:rsidRPr="00B366B0">
        <w:t>Statistical evaluation of all concerned MET parameters at larger dataset.</w:t>
      </w:r>
    </w:p>
    <w:p w14:paraId="1996719C" w14:textId="77777777" w:rsidR="002617E7" w:rsidRPr="00B366B0" w:rsidRDefault="002617E7" w:rsidP="00F12E5C">
      <w:pPr>
        <w:pStyle w:val="BodyText"/>
      </w:pPr>
    </w:p>
    <w:p w14:paraId="4EFAE57A" w14:textId="77777777" w:rsidR="0003643C" w:rsidRPr="00B366B0" w:rsidRDefault="0003643C" w:rsidP="0003643C">
      <w:pPr>
        <w:pStyle w:val="Nadpis1"/>
        <w:keepLines w:val="0"/>
        <w:numPr>
          <w:ilvl w:val="0"/>
          <w:numId w:val="20"/>
        </w:numPr>
        <w:pBdr>
          <w:bottom w:val="none" w:sz="0" w:space="0" w:color="auto"/>
        </w:pBdr>
        <w:spacing w:before="240" w:after="60"/>
      </w:pPr>
      <w:bookmarkStart w:id="215" w:name="_Ref458078055"/>
      <w:bookmarkStart w:id="216" w:name="_Toc458079056"/>
      <w:bookmarkStart w:id="217" w:name="_Toc465954308"/>
      <w:bookmarkStart w:id="218" w:name="_Toc5865598"/>
      <w:bookmarkEnd w:id="89"/>
      <w:r w:rsidRPr="00B366B0">
        <w:t>References and Applicable Documents</w:t>
      </w:r>
      <w:bookmarkEnd w:id="215"/>
      <w:bookmarkEnd w:id="216"/>
      <w:bookmarkEnd w:id="217"/>
      <w:bookmarkEnd w:id="218"/>
    </w:p>
    <w:p w14:paraId="16F376E8" w14:textId="63712535" w:rsidR="0003643C" w:rsidRPr="00B366B0" w:rsidRDefault="0003643C" w:rsidP="0003643C">
      <w:pPr>
        <w:pStyle w:val="Nadpis2"/>
        <w:keepNext/>
        <w:numPr>
          <w:ilvl w:val="1"/>
          <w:numId w:val="20"/>
        </w:numPr>
        <w:spacing w:after="60"/>
        <w:jc w:val="left"/>
      </w:pPr>
      <w:bookmarkStart w:id="219" w:name="_Toc458079057"/>
      <w:bookmarkStart w:id="220" w:name="_Toc465954309"/>
      <w:bookmarkStart w:id="221" w:name="_Toc5865599"/>
      <w:r w:rsidRPr="00B366B0">
        <w:t>Applicable Documents</w:t>
      </w:r>
      <w:bookmarkEnd w:id="219"/>
      <w:bookmarkEnd w:id="220"/>
      <w:bookmarkEnd w:id="221"/>
    </w:p>
    <w:p w14:paraId="56297032" w14:textId="6B90F548" w:rsidR="0003643C" w:rsidRPr="00B366B0" w:rsidRDefault="0003643C" w:rsidP="00EC01D8">
      <w:pPr>
        <w:pStyle w:val="References"/>
        <w:numPr>
          <w:ilvl w:val="0"/>
          <w:numId w:val="33"/>
        </w:numPr>
        <w:tabs>
          <w:tab w:val="clear" w:pos="720"/>
        </w:tabs>
      </w:pPr>
      <w:bookmarkStart w:id="222" w:name="_Ref465949946"/>
      <w:bookmarkStart w:id="223" w:name="_Ref4068448"/>
      <w:bookmarkStart w:id="224" w:name="_Ref316575533"/>
      <w:r w:rsidRPr="00B366B0">
        <w:t>SESAR 2020 Project Handbook</w:t>
      </w:r>
      <w:bookmarkEnd w:id="222"/>
      <w:r w:rsidR="004D38E6" w:rsidRPr="00B366B0">
        <w:t>, Edition 01.00.01 FINAL  27</w:t>
      </w:r>
      <w:r w:rsidR="004D38E6" w:rsidRPr="00B366B0">
        <w:rPr>
          <w:vertAlign w:val="superscript"/>
        </w:rPr>
        <w:t>th</w:t>
      </w:r>
      <w:r w:rsidR="004D38E6" w:rsidRPr="00B366B0">
        <w:t xml:space="preserve"> April 2017</w:t>
      </w:r>
      <w:bookmarkEnd w:id="223"/>
      <w:r w:rsidRPr="00B366B0">
        <w:tab/>
      </w:r>
      <w:bookmarkEnd w:id="224"/>
    </w:p>
    <w:p w14:paraId="0EC21E7C" w14:textId="77777777" w:rsidR="0003643C" w:rsidRPr="00B366B0" w:rsidRDefault="0003643C" w:rsidP="00EC01D8">
      <w:pPr>
        <w:pStyle w:val="References"/>
        <w:numPr>
          <w:ilvl w:val="0"/>
          <w:numId w:val="33"/>
        </w:numPr>
        <w:tabs>
          <w:tab w:val="clear" w:pos="720"/>
        </w:tabs>
      </w:pPr>
      <w:bookmarkStart w:id="225" w:name="_Ref465949550"/>
      <w:r w:rsidRPr="00B366B0">
        <w:t>SESAR 16.06.06-D26_04, Guidelines for Producing Benefit and Impact Mechanisms, Edition 03.00.01</w:t>
      </w:r>
      <w:bookmarkEnd w:id="225"/>
    </w:p>
    <w:p w14:paraId="4818393D" w14:textId="77777777" w:rsidR="0003643C" w:rsidRPr="00B366B0" w:rsidRDefault="0003643C" w:rsidP="00EC01D8">
      <w:pPr>
        <w:pStyle w:val="References"/>
        <w:numPr>
          <w:ilvl w:val="0"/>
          <w:numId w:val="33"/>
        </w:numPr>
        <w:tabs>
          <w:tab w:val="clear" w:pos="720"/>
        </w:tabs>
      </w:pPr>
      <w:bookmarkStart w:id="226" w:name="_Ref465949592"/>
      <w:r w:rsidRPr="00B366B0">
        <w:t>SESAR 16.06.06-D26_03, Methods to Assess Costs and Monetise Benefits for CBAs, Edition 00.02.02</w:t>
      </w:r>
      <w:bookmarkEnd w:id="226"/>
    </w:p>
    <w:p w14:paraId="6458A9DB" w14:textId="77777777" w:rsidR="0003643C" w:rsidRPr="00B366B0" w:rsidRDefault="00EC01D8" w:rsidP="0003643C">
      <w:pPr>
        <w:pStyle w:val="Nadpis2"/>
        <w:keepNext/>
        <w:numPr>
          <w:ilvl w:val="1"/>
          <w:numId w:val="20"/>
        </w:numPr>
        <w:spacing w:after="60"/>
        <w:jc w:val="left"/>
      </w:pPr>
      <w:bookmarkStart w:id="227" w:name="_Toc458079058"/>
      <w:r w:rsidRPr="00B366B0">
        <w:t xml:space="preserve"> </w:t>
      </w:r>
      <w:bookmarkStart w:id="228" w:name="_Toc465954310"/>
      <w:bookmarkStart w:id="229" w:name="_Toc5865600"/>
      <w:r w:rsidR="0003643C" w:rsidRPr="00B366B0">
        <w:t>Reference Documents</w:t>
      </w:r>
      <w:bookmarkEnd w:id="227"/>
      <w:bookmarkEnd w:id="228"/>
      <w:bookmarkEnd w:id="229"/>
    </w:p>
    <w:p w14:paraId="1B11A137" w14:textId="77777777" w:rsidR="0003643C" w:rsidRPr="00B366B0" w:rsidRDefault="0003643C" w:rsidP="0060458B">
      <w:pPr>
        <w:pStyle w:val="References"/>
        <w:numPr>
          <w:ilvl w:val="0"/>
          <w:numId w:val="33"/>
        </w:numPr>
        <w:tabs>
          <w:tab w:val="clear" w:pos="720"/>
        </w:tabs>
      </w:pPr>
      <w:bookmarkStart w:id="230" w:name="_Ref465949712"/>
      <w:bookmarkStart w:id="231" w:name="_Ref474756832"/>
      <w:r w:rsidRPr="00B366B0">
        <w:t>Common assumptions for CBAs as maintained by Pj19 (provisionally the</w:t>
      </w:r>
      <w:bookmarkEnd w:id="230"/>
      <w:r w:rsidRPr="00B366B0">
        <w:t xml:space="preserve"> ones included in the 16.06.06- D68_Part 1, New CBA Model and Methods 2015, Edition 00.01.01 can be used)</w:t>
      </w:r>
      <w:bookmarkEnd w:id="231"/>
    </w:p>
    <w:p w14:paraId="0E6281DE" w14:textId="77777777" w:rsidR="005A5990" w:rsidRPr="00B366B0" w:rsidRDefault="005A5990" w:rsidP="005A5990">
      <w:pPr>
        <w:pStyle w:val="References"/>
        <w:numPr>
          <w:ilvl w:val="0"/>
          <w:numId w:val="33"/>
        </w:numPr>
      </w:pPr>
      <w:bookmarkStart w:id="232" w:name="_Ref480965336"/>
      <w:bookmarkStart w:id="233" w:name="_Ref463820517"/>
      <w:r w:rsidRPr="00B366B0">
        <w:t xml:space="preserve">European ATM Master Plan Portal  </w:t>
      </w:r>
      <w:hyperlink r:id="rId30" w:history="1">
        <w:r w:rsidRPr="00B366B0">
          <w:rPr>
            <w:rStyle w:val="Hypertextovprepojenie"/>
          </w:rPr>
          <w:t>https://www.atmmasterplan.eu/</w:t>
        </w:r>
      </w:hyperlink>
      <w:bookmarkEnd w:id="232"/>
    </w:p>
    <w:p w14:paraId="741CCEAD" w14:textId="77777777" w:rsidR="004D1461" w:rsidRPr="00B366B0" w:rsidRDefault="0003643C" w:rsidP="0060458B">
      <w:pPr>
        <w:pStyle w:val="References"/>
        <w:numPr>
          <w:ilvl w:val="0"/>
          <w:numId w:val="33"/>
        </w:numPr>
        <w:tabs>
          <w:tab w:val="clear" w:pos="720"/>
        </w:tabs>
      </w:pPr>
      <w:bookmarkStart w:id="234" w:name="_Ref481155282"/>
      <w:r w:rsidRPr="00B366B0">
        <w:t>SESAR C.02-D110, Updated D02 after MP Campaign, Edition 00.01.00</w:t>
      </w:r>
      <w:bookmarkEnd w:id="233"/>
      <w:bookmarkEnd w:id="234"/>
    </w:p>
    <w:p w14:paraId="1031C96C" w14:textId="77777777" w:rsidR="00071401" w:rsidRPr="00B366B0" w:rsidRDefault="00071401" w:rsidP="0060458B">
      <w:pPr>
        <w:pStyle w:val="References"/>
        <w:numPr>
          <w:ilvl w:val="0"/>
          <w:numId w:val="33"/>
        </w:numPr>
        <w:tabs>
          <w:tab w:val="clear" w:pos="720"/>
        </w:tabs>
      </w:pPr>
      <w:bookmarkStart w:id="235" w:name="_Ref474509627"/>
      <w:r w:rsidRPr="00B366B0">
        <w:t xml:space="preserve">SESAR 2020 D108, Transition Performance Framework, </w:t>
      </w:r>
      <w:r w:rsidR="005E05D9" w:rsidRPr="00B366B0">
        <w:t>Edition 00.06.00</w:t>
      </w:r>
      <w:bookmarkEnd w:id="235"/>
    </w:p>
    <w:p w14:paraId="6108F066" w14:textId="77777777" w:rsidR="000968F8" w:rsidRPr="00B366B0" w:rsidRDefault="000968F8" w:rsidP="0060458B">
      <w:pPr>
        <w:pStyle w:val="References"/>
        <w:numPr>
          <w:ilvl w:val="0"/>
          <w:numId w:val="33"/>
        </w:numPr>
        <w:tabs>
          <w:tab w:val="clear" w:pos="720"/>
        </w:tabs>
      </w:pPr>
      <w:bookmarkStart w:id="236" w:name="_Ref474756263"/>
      <w:r w:rsidRPr="00B366B0">
        <w:t>SESAR 2020 D</w:t>
      </w:r>
      <w:r w:rsidR="009E68AE" w:rsidRPr="00B366B0">
        <w:t>86</w:t>
      </w:r>
      <w:r w:rsidRPr="00B366B0">
        <w:t xml:space="preserve">, </w:t>
      </w:r>
      <w:r w:rsidR="009E68AE" w:rsidRPr="00B366B0">
        <w:t xml:space="preserve">Guidance on KPIs and Data Collection – Support to SESAR2020 transition </w:t>
      </w:r>
      <w:bookmarkEnd w:id="236"/>
    </w:p>
    <w:p w14:paraId="2EFB73CA" w14:textId="77777777" w:rsidR="00EA28DB" w:rsidRPr="00B366B0" w:rsidRDefault="00A67225" w:rsidP="0060458B">
      <w:pPr>
        <w:pStyle w:val="References"/>
        <w:numPr>
          <w:ilvl w:val="0"/>
          <w:numId w:val="33"/>
        </w:numPr>
        <w:tabs>
          <w:tab w:val="clear" w:pos="720"/>
        </w:tabs>
        <w:rPr>
          <w:rStyle w:val="Hypertextovprepojenie"/>
          <w:color w:val="59666D"/>
          <w:u w:val="none"/>
        </w:rPr>
      </w:pPr>
      <w:hyperlink r:id="rId31" w:history="1">
        <w:bookmarkStart w:id="237" w:name="_Ref536533167"/>
        <w:r w:rsidR="00EA28DB" w:rsidRPr="00B366B0">
          <w:rPr>
            <w:rStyle w:val="Hypertextovprepojenie"/>
          </w:rPr>
          <w:t>http://www.eurocontrol.int/news/weather-resilience-forum-2015</w:t>
        </w:r>
        <w:bookmarkEnd w:id="237"/>
      </w:hyperlink>
    </w:p>
    <w:bookmarkStart w:id="238" w:name="_Ref504569039"/>
    <w:bookmarkStart w:id="239" w:name="_Ref507422522"/>
    <w:p w14:paraId="78B1A385" w14:textId="45669B52" w:rsidR="00D94E6F" w:rsidRPr="00B366B0" w:rsidRDefault="002617E7" w:rsidP="00D94E6F">
      <w:pPr>
        <w:pStyle w:val="References"/>
        <w:numPr>
          <w:ilvl w:val="0"/>
          <w:numId w:val="33"/>
        </w:numPr>
      </w:pPr>
      <w:r w:rsidRPr="00B366B0">
        <w:fldChar w:fldCharType="begin"/>
      </w:r>
      <w:r w:rsidRPr="00B366B0">
        <w:instrText xml:space="preserve"> HYPERLINK " https://www.microstep-mis.sk/web/references/list-of-references " </w:instrText>
      </w:r>
      <w:r w:rsidRPr="00B366B0">
        <w:fldChar w:fldCharType="separate"/>
      </w:r>
      <w:r w:rsidRPr="00B366B0">
        <w:rPr>
          <w:rStyle w:val="Hypertextovprepojenie"/>
        </w:rPr>
        <w:t xml:space="preserve"> https://www.microstep-mis.sk/web/references/list-of-references </w:t>
      </w:r>
      <w:bookmarkEnd w:id="238"/>
      <w:bookmarkEnd w:id="239"/>
      <w:r w:rsidRPr="00B366B0">
        <w:fldChar w:fldCharType="end"/>
      </w:r>
    </w:p>
    <w:p w14:paraId="350F3B7B" w14:textId="77777777" w:rsidR="00EA514B" w:rsidRPr="00B366B0" w:rsidRDefault="00EA514B" w:rsidP="00EA514B">
      <w:pPr>
        <w:pStyle w:val="Zkladntext"/>
        <w:numPr>
          <w:ilvl w:val="0"/>
          <w:numId w:val="33"/>
        </w:numPr>
        <w:spacing w:before="120"/>
      </w:pPr>
      <w:bookmarkStart w:id="240" w:name="_Ref210534423"/>
      <w:bookmarkStart w:id="241" w:name="_Ref437957317"/>
      <w:r w:rsidRPr="00B366B0">
        <w:t>SESAR 16.06.06, D48, SESAR Business Case Example – Remote Tower, Edition 00.01.02</w:t>
      </w:r>
      <w:bookmarkEnd w:id="240"/>
      <w:bookmarkEnd w:id="241"/>
    </w:p>
    <w:p w14:paraId="4EDA4DEF" w14:textId="77777777" w:rsidR="00630E4F" w:rsidRPr="00B366B0" w:rsidRDefault="00630E4F" w:rsidP="00630E4F">
      <w:pPr>
        <w:pStyle w:val="References"/>
        <w:numPr>
          <w:ilvl w:val="0"/>
          <w:numId w:val="33"/>
        </w:numPr>
      </w:pPr>
      <w:bookmarkStart w:id="242" w:name="_Ref517163953"/>
      <w:r w:rsidRPr="00B366B0">
        <w:t>Meteorological Service for International Air Navigation – ICAO Annex 3 – 16</w:t>
      </w:r>
      <w:r w:rsidRPr="00B366B0">
        <w:rPr>
          <w:vertAlign w:val="superscript"/>
        </w:rPr>
        <w:t>th</w:t>
      </w:r>
      <w:r w:rsidRPr="00B366B0">
        <w:t xml:space="preserve"> Edition –2007.</w:t>
      </w:r>
      <w:bookmarkEnd w:id="242"/>
    </w:p>
    <w:p w14:paraId="5EEC5812" w14:textId="77E4EE80" w:rsidR="00630E4F" w:rsidRPr="00B366B0" w:rsidRDefault="00630E4F" w:rsidP="006000E8">
      <w:pPr>
        <w:pStyle w:val="References"/>
        <w:numPr>
          <w:ilvl w:val="0"/>
          <w:numId w:val="33"/>
        </w:numPr>
      </w:pPr>
      <w:bookmarkStart w:id="243" w:name="_Ref517163927"/>
      <w:r w:rsidRPr="00B366B0">
        <w:t>Manual on Automatic Meteorological Observing Systems at Aerodromes – ICAO Doc 9837 – 2nd Edition – 2011</w:t>
      </w:r>
      <w:bookmarkEnd w:id="243"/>
    </w:p>
    <w:p w14:paraId="0CE48FD0" w14:textId="3A86AA1E" w:rsidR="00E62B38" w:rsidRPr="00B366B0" w:rsidRDefault="00E62B38" w:rsidP="00E62B38">
      <w:pPr>
        <w:pStyle w:val="References"/>
        <w:numPr>
          <w:ilvl w:val="0"/>
          <w:numId w:val="33"/>
        </w:numPr>
      </w:pPr>
      <w:bookmarkStart w:id="244" w:name="_Ref3808663"/>
      <w:bookmarkStart w:id="245" w:name="_Ref517422855"/>
      <w:r w:rsidRPr="00B366B0">
        <w:t xml:space="preserve">SESAR Solution PJ.05-05 </w:t>
      </w:r>
      <w:r w:rsidR="002617E7" w:rsidRPr="00B366B0">
        <w:t>T</w:t>
      </w:r>
      <w:r w:rsidRPr="00B366B0">
        <w:t>VALP for TRL4</w:t>
      </w:r>
      <w:bookmarkEnd w:id="244"/>
      <w:r w:rsidRPr="00B366B0">
        <w:t xml:space="preserve"> </w:t>
      </w:r>
      <w:bookmarkEnd w:id="245"/>
    </w:p>
    <w:p w14:paraId="5D4DD7ED" w14:textId="77777777" w:rsidR="001269DE" w:rsidRPr="00B366B0" w:rsidRDefault="001269DE" w:rsidP="001269DE">
      <w:pPr>
        <w:pStyle w:val="References"/>
        <w:numPr>
          <w:ilvl w:val="0"/>
          <w:numId w:val="33"/>
        </w:numPr>
      </w:pPr>
      <w:bookmarkStart w:id="246" w:name="_Ref516560112"/>
      <w:r w:rsidRPr="00B366B0">
        <w:t>Manual on Codes Volume I.1 – WMO - No. 306 – 2011 edition (updated in 2016)</w:t>
      </w:r>
      <w:bookmarkEnd w:id="246"/>
    </w:p>
    <w:p w14:paraId="216398D0" w14:textId="77777777" w:rsidR="003F2BF7" w:rsidRPr="00B366B0" w:rsidRDefault="003F2BF7" w:rsidP="003F2BF7">
      <w:pPr>
        <w:pStyle w:val="References"/>
        <w:numPr>
          <w:ilvl w:val="0"/>
          <w:numId w:val="33"/>
        </w:numPr>
      </w:pPr>
      <w:bookmarkStart w:id="247" w:name="_Ref536527709"/>
      <w:bookmarkStart w:id="248" w:name="_Ref4059789"/>
      <w:r w:rsidRPr="00B366B0">
        <w:t>Airports Dataset compiled by SESAR 2020 PJ20 WP2.2 WG</w:t>
      </w:r>
      <w:bookmarkEnd w:id="247"/>
      <w:bookmarkEnd w:id="248"/>
    </w:p>
    <w:p w14:paraId="15DD7D8C" w14:textId="23167F2D" w:rsidR="00495751" w:rsidRPr="00B366B0" w:rsidRDefault="00495751" w:rsidP="00495751">
      <w:pPr>
        <w:pStyle w:val="References"/>
        <w:numPr>
          <w:ilvl w:val="0"/>
          <w:numId w:val="33"/>
        </w:numPr>
      </w:pPr>
      <w:bookmarkStart w:id="249" w:name="_Ref4068599"/>
      <w:r w:rsidRPr="00B366B0">
        <w:t>Standard Inputs for EUROCONTROL Cost-Benefit Analyses, Edition Number: 8.0 January 2018</w:t>
      </w:r>
      <w:bookmarkEnd w:id="249"/>
    </w:p>
    <w:p w14:paraId="3E14A6D3" w14:textId="274CCCC6" w:rsidR="00495751" w:rsidRPr="00B366B0" w:rsidRDefault="00C263D6" w:rsidP="00495751">
      <w:pPr>
        <w:pStyle w:val="References"/>
        <w:numPr>
          <w:ilvl w:val="0"/>
          <w:numId w:val="33"/>
        </w:numPr>
      </w:pPr>
      <w:bookmarkStart w:id="250" w:name="_Ref4070343"/>
      <w:r w:rsidRPr="00B366B0">
        <w:t>Master Plan Dataset 18</w:t>
      </w:r>
      <w:bookmarkEnd w:id="250"/>
    </w:p>
    <w:p w14:paraId="55E5A533" w14:textId="77777777" w:rsidR="002617E7" w:rsidRPr="00B366B0" w:rsidRDefault="00E9146C" w:rsidP="00667856">
      <w:pPr>
        <w:pStyle w:val="References"/>
        <w:numPr>
          <w:ilvl w:val="0"/>
          <w:numId w:val="33"/>
        </w:numPr>
      </w:pPr>
      <w:bookmarkStart w:id="251" w:name="_Ref4403952"/>
      <w:r w:rsidRPr="00B366B0">
        <w:t>Airport OE dataset; December 2017; Version (1_0)</w:t>
      </w:r>
      <w:bookmarkEnd w:id="251"/>
    </w:p>
    <w:p w14:paraId="7EA65314" w14:textId="65E39935" w:rsidR="00E9146C" w:rsidRPr="00B366B0" w:rsidRDefault="002617E7" w:rsidP="002617E7">
      <w:pPr>
        <w:pStyle w:val="References"/>
        <w:numPr>
          <w:ilvl w:val="0"/>
          <w:numId w:val="33"/>
        </w:numPr>
      </w:pPr>
      <w:bookmarkStart w:id="252" w:name="_Ref5366071"/>
      <w:r w:rsidRPr="00B366B0">
        <w:t>SESAR Solution PJ.05-05 TVALR for TRL4</w:t>
      </w:r>
      <w:bookmarkEnd w:id="252"/>
      <w:r w:rsidR="00E9146C" w:rsidRPr="00B366B0">
        <w:t xml:space="preserve"> </w:t>
      </w:r>
    </w:p>
    <w:bookmarkEnd w:id="2"/>
    <w:bookmarkEnd w:id="3"/>
    <w:bookmarkEnd w:id="4"/>
    <w:bookmarkEnd w:id="5"/>
    <w:bookmarkEnd w:id="6"/>
    <w:bookmarkEnd w:id="7"/>
    <w:bookmarkEnd w:id="18"/>
    <w:bookmarkEnd w:id="19"/>
    <w:bookmarkEnd w:id="20"/>
    <w:p w14:paraId="7F95D416" w14:textId="77777777" w:rsidR="00071401" w:rsidRPr="00B366B0" w:rsidRDefault="00071401" w:rsidP="00071401"/>
    <w:p w14:paraId="31F649AD" w14:textId="77777777" w:rsidR="00071401" w:rsidRPr="00B366B0" w:rsidRDefault="00071401" w:rsidP="00071401">
      <w:pPr>
        <w:sectPr w:rsidR="00071401" w:rsidRPr="00B366B0" w:rsidSect="00DF6371">
          <w:footerReference w:type="default" r:id="rId32"/>
          <w:footerReference w:type="first" r:id="rId33"/>
          <w:pgSz w:w="11906" w:h="16838"/>
          <w:pgMar w:top="1440" w:right="1440" w:bottom="1440" w:left="1440" w:header="851" w:footer="464" w:gutter="0"/>
          <w:lnNumType w:countBy="1" w:restart="continuous"/>
          <w:cols w:space="708"/>
          <w:formProt w:val="0"/>
          <w:docGrid w:linePitch="360"/>
        </w:sectPr>
      </w:pPr>
    </w:p>
    <w:p w14:paraId="50754B16" w14:textId="77777777" w:rsidR="00071401" w:rsidRPr="00B366B0" w:rsidRDefault="00071401" w:rsidP="00071401">
      <w:pPr>
        <w:pStyle w:val="Nadpis1"/>
        <w:keepLines w:val="0"/>
        <w:numPr>
          <w:ilvl w:val="0"/>
          <w:numId w:val="20"/>
        </w:numPr>
        <w:pBdr>
          <w:bottom w:val="none" w:sz="0" w:space="0" w:color="auto"/>
        </w:pBdr>
        <w:spacing w:before="240" w:after="60"/>
      </w:pPr>
      <w:bookmarkStart w:id="253" w:name="_Ref474756017"/>
      <w:bookmarkStart w:id="254" w:name="_Ref474756048"/>
      <w:bookmarkStart w:id="255" w:name="_Toc5865601"/>
      <w:r w:rsidRPr="00B366B0">
        <w:t>Appendix</w:t>
      </w:r>
      <w:bookmarkEnd w:id="253"/>
      <w:bookmarkEnd w:id="254"/>
      <w:bookmarkEnd w:id="255"/>
    </w:p>
    <w:p w14:paraId="3ECE71A5" w14:textId="77777777" w:rsidR="00071401" w:rsidRPr="00B366B0" w:rsidRDefault="00071401" w:rsidP="00071401">
      <w:pPr>
        <w:pStyle w:val="BodyText"/>
      </w:pPr>
      <w:r w:rsidRPr="00B366B0">
        <w:t>Mapping between ATM Master Plan Performance Ambition</w:t>
      </w:r>
      <w:r w:rsidR="00B4397C" w:rsidRPr="00B366B0">
        <w:t xml:space="preserve"> KPA</w:t>
      </w:r>
      <w:r w:rsidRPr="00B366B0">
        <w:t xml:space="preserve">s and SESAR 2020 </w:t>
      </w:r>
      <w:r w:rsidR="00B4397C" w:rsidRPr="00B366B0">
        <w:t xml:space="preserve">Performance Framework </w:t>
      </w:r>
      <w:r w:rsidRPr="00B366B0">
        <w:t>KPAs, Focus Areas and KPIs</w:t>
      </w:r>
      <w:r w:rsidR="005E05D9" w:rsidRPr="00B366B0">
        <w:t xml:space="preserve">, source reference </w:t>
      </w:r>
      <w:r w:rsidR="005E05D9" w:rsidRPr="00B366B0">
        <w:rPr>
          <w:i/>
        </w:rPr>
        <w:fldChar w:fldCharType="begin"/>
      </w:r>
      <w:r w:rsidR="005E05D9" w:rsidRPr="00B366B0">
        <w:rPr>
          <w:i/>
        </w:rPr>
        <w:instrText xml:space="preserve"> REF _Ref474509627 \r \h </w:instrText>
      </w:r>
      <w:r w:rsidR="00794780" w:rsidRPr="00B366B0">
        <w:rPr>
          <w:i/>
        </w:rPr>
        <w:instrText xml:space="preserve"> \* MERGEFORMAT </w:instrText>
      </w:r>
      <w:r w:rsidR="005E05D9" w:rsidRPr="00B366B0">
        <w:rPr>
          <w:i/>
        </w:rPr>
      </w:r>
      <w:r w:rsidR="005E05D9" w:rsidRPr="00B366B0">
        <w:rPr>
          <w:i/>
        </w:rPr>
        <w:fldChar w:fldCharType="separate"/>
      </w:r>
      <w:r w:rsidR="00C20488">
        <w:rPr>
          <w:i/>
        </w:rPr>
        <w:t>[7]</w:t>
      </w:r>
      <w:r w:rsidR="005E05D9" w:rsidRPr="00B366B0">
        <w:rPr>
          <w:i/>
        </w:rPr>
        <w:fldChar w:fldCharType="end"/>
      </w:r>
      <w:r w:rsidRPr="00B366B0">
        <w:t xml:space="preserve"> </w:t>
      </w:r>
    </w:p>
    <w:tbl>
      <w:tblPr>
        <w:tblStyle w:val="SESAR"/>
        <w:tblW w:w="12950" w:type="dxa"/>
        <w:jc w:val="center"/>
        <w:tblLook w:val="0420" w:firstRow="1" w:lastRow="0" w:firstColumn="0" w:lastColumn="0" w:noHBand="0" w:noVBand="1"/>
      </w:tblPr>
      <w:tblGrid>
        <w:gridCol w:w="2018"/>
        <w:gridCol w:w="2017"/>
        <w:gridCol w:w="2086"/>
        <w:gridCol w:w="2196"/>
        <w:gridCol w:w="1318"/>
        <w:gridCol w:w="3315"/>
      </w:tblGrid>
      <w:tr w:rsidR="00071401" w:rsidRPr="00B366B0" w14:paraId="5CF4AFBA" w14:textId="77777777" w:rsidTr="005F3EF7">
        <w:trPr>
          <w:cnfStyle w:val="100000000000" w:firstRow="1" w:lastRow="0" w:firstColumn="0" w:lastColumn="0" w:oddVBand="0" w:evenVBand="0" w:oddHBand="0" w:evenHBand="0" w:firstRowFirstColumn="0" w:firstRowLastColumn="0" w:lastRowFirstColumn="0" w:lastRowLastColumn="0"/>
          <w:trHeight w:val="829"/>
          <w:jc w:val="center"/>
        </w:trPr>
        <w:tc>
          <w:tcPr>
            <w:tcW w:w="2018" w:type="dxa"/>
            <w:shd w:val="clear" w:color="auto" w:fill="4E88C7" w:themeFill="accent1"/>
            <w:vAlign w:val="center"/>
          </w:tcPr>
          <w:p w14:paraId="10EA9AF0" w14:textId="77777777" w:rsidR="00071401" w:rsidRPr="00B366B0" w:rsidRDefault="00071401" w:rsidP="005F3EF7">
            <w:pPr>
              <w:spacing w:after="120"/>
              <w:jc w:val="left"/>
              <w:rPr>
                <w:rFonts w:asciiTheme="majorHAnsi" w:hAnsiTheme="majorHAnsi"/>
                <w:b/>
                <w:bCs/>
                <w:color w:val="383838" w:themeColor="text1" w:themeShade="BF"/>
                <w:sz w:val="20"/>
              </w:rPr>
            </w:pPr>
            <w:r w:rsidRPr="00B366B0">
              <w:rPr>
                <w:rFonts w:asciiTheme="majorHAnsi" w:hAnsiTheme="majorHAnsi"/>
                <w:b/>
                <w:bCs/>
                <w:color w:val="383838" w:themeColor="text1" w:themeShade="BF"/>
                <w:sz w:val="20"/>
              </w:rPr>
              <w:t>ATM Master Plan SESAR Performance Ambition KPA</w:t>
            </w:r>
          </w:p>
        </w:tc>
        <w:tc>
          <w:tcPr>
            <w:tcW w:w="2017" w:type="dxa"/>
            <w:shd w:val="clear" w:color="auto" w:fill="4E88C7" w:themeFill="accent1"/>
            <w:vAlign w:val="center"/>
          </w:tcPr>
          <w:p w14:paraId="1346B46B" w14:textId="77777777" w:rsidR="00071401" w:rsidRPr="00B366B0" w:rsidRDefault="00071401" w:rsidP="005F3EF7">
            <w:pPr>
              <w:spacing w:after="120"/>
              <w:jc w:val="left"/>
              <w:rPr>
                <w:rFonts w:asciiTheme="majorHAnsi" w:hAnsiTheme="majorHAnsi"/>
                <w:b/>
                <w:bCs/>
                <w:color w:val="383838" w:themeColor="text1" w:themeShade="BF"/>
                <w:sz w:val="20"/>
              </w:rPr>
            </w:pPr>
            <w:r w:rsidRPr="00B366B0">
              <w:rPr>
                <w:rFonts w:asciiTheme="majorHAnsi" w:hAnsiTheme="majorHAnsi"/>
                <w:b/>
                <w:bCs/>
                <w:color w:val="383838" w:themeColor="text1" w:themeShade="BF"/>
                <w:sz w:val="20"/>
              </w:rPr>
              <w:t>ATM Master Plan SESAR Performance Ambition KPI</w:t>
            </w:r>
          </w:p>
        </w:tc>
        <w:tc>
          <w:tcPr>
            <w:tcW w:w="2086" w:type="dxa"/>
            <w:shd w:val="clear" w:color="auto" w:fill="FF9966"/>
            <w:vAlign w:val="center"/>
            <w:hideMark/>
          </w:tcPr>
          <w:p w14:paraId="1A842E70" w14:textId="77777777" w:rsidR="00071401" w:rsidRPr="00B366B0" w:rsidRDefault="00071401" w:rsidP="005F3EF7">
            <w:pPr>
              <w:spacing w:after="120"/>
              <w:jc w:val="left"/>
              <w:rPr>
                <w:rFonts w:asciiTheme="majorHAnsi" w:hAnsiTheme="majorHAnsi"/>
                <w:color w:val="383838" w:themeColor="text1" w:themeShade="BF"/>
                <w:sz w:val="20"/>
              </w:rPr>
            </w:pPr>
            <w:r w:rsidRPr="00B366B0">
              <w:rPr>
                <w:rFonts w:asciiTheme="majorHAnsi" w:hAnsiTheme="majorHAnsi"/>
                <w:b/>
                <w:bCs/>
                <w:color w:val="383838" w:themeColor="text1" w:themeShade="BF"/>
                <w:sz w:val="20"/>
              </w:rPr>
              <w:t>Performance Framework KPA</w:t>
            </w:r>
          </w:p>
        </w:tc>
        <w:tc>
          <w:tcPr>
            <w:tcW w:w="2196" w:type="dxa"/>
            <w:shd w:val="clear" w:color="auto" w:fill="FF9966"/>
            <w:vAlign w:val="center"/>
            <w:hideMark/>
          </w:tcPr>
          <w:p w14:paraId="5BF62FB0" w14:textId="77777777" w:rsidR="00071401" w:rsidRPr="00B366B0" w:rsidRDefault="00071401" w:rsidP="005F3EF7">
            <w:pPr>
              <w:spacing w:after="120"/>
              <w:jc w:val="left"/>
              <w:rPr>
                <w:rFonts w:asciiTheme="majorHAnsi" w:hAnsiTheme="majorHAnsi"/>
                <w:color w:val="383838" w:themeColor="text1" w:themeShade="BF"/>
                <w:sz w:val="20"/>
              </w:rPr>
            </w:pPr>
            <w:r w:rsidRPr="00B366B0">
              <w:rPr>
                <w:rFonts w:asciiTheme="majorHAnsi" w:hAnsiTheme="majorHAnsi"/>
                <w:b/>
                <w:bCs/>
                <w:color w:val="383838" w:themeColor="text1" w:themeShade="BF"/>
                <w:sz w:val="20"/>
              </w:rPr>
              <w:t>Focus Area</w:t>
            </w:r>
          </w:p>
        </w:tc>
        <w:tc>
          <w:tcPr>
            <w:tcW w:w="1318" w:type="dxa"/>
            <w:shd w:val="clear" w:color="auto" w:fill="FF9966"/>
            <w:vAlign w:val="center"/>
            <w:hideMark/>
          </w:tcPr>
          <w:p w14:paraId="0E906B33" w14:textId="77777777" w:rsidR="00071401" w:rsidRPr="00B366B0" w:rsidRDefault="00071401" w:rsidP="005F3EF7">
            <w:pPr>
              <w:spacing w:after="120"/>
              <w:jc w:val="left"/>
              <w:rPr>
                <w:rFonts w:asciiTheme="majorHAnsi" w:hAnsiTheme="majorHAnsi"/>
                <w:color w:val="383838" w:themeColor="text1" w:themeShade="BF"/>
                <w:sz w:val="20"/>
              </w:rPr>
            </w:pPr>
            <w:r w:rsidRPr="00B366B0">
              <w:rPr>
                <w:rFonts w:asciiTheme="majorHAnsi" w:hAnsiTheme="majorHAnsi"/>
                <w:b/>
                <w:bCs/>
                <w:color w:val="383838" w:themeColor="text1" w:themeShade="BF"/>
                <w:sz w:val="20"/>
              </w:rPr>
              <w:t>#KPI / (#PI) / &lt;Design goal&gt;</w:t>
            </w:r>
          </w:p>
        </w:tc>
        <w:tc>
          <w:tcPr>
            <w:tcW w:w="3315" w:type="dxa"/>
            <w:shd w:val="clear" w:color="auto" w:fill="FF9966"/>
            <w:vAlign w:val="center"/>
            <w:hideMark/>
          </w:tcPr>
          <w:p w14:paraId="556D4B75" w14:textId="77777777" w:rsidR="00071401" w:rsidRPr="00B366B0" w:rsidRDefault="00071401" w:rsidP="005F3EF7">
            <w:pPr>
              <w:spacing w:after="120"/>
              <w:jc w:val="left"/>
              <w:rPr>
                <w:rFonts w:asciiTheme="majorHAnsi" w:hAnsiTheme="majorHAnsi"/>
                <w:color w:val="383838" w:themeColor="text1" w:themeShade="BF"/>
                <w:sz w:val="20"/>
              </w:rPr>
            </w:pPr>
            <w:r w:rsidRPr="00B366B0">
              <w:rPr>
                <w:rFonts w:asciiTheme="majorHAnsi" w:hAnsiTheme="majorHAnsi"/>
                <w:b/>
                <w:bCs/>
                <w:color w:val="383838" w:themeColor="text1" w:themeShade="BF"/>
                <w:sz w:val="20"/>
              </w:rPr>
              <w:t>KPI definition</w:t>
            </w:r>
          </w:p>
        </w:tc>
      </w:tr>
      <w:tr w:rsidR="00071401" w:rsidRPr="00B366B0" w14:paraId="078D4E54" w14:textId="77777777" w:rsidTr="005F3EF7">
        <w:trPr>
          <w:trHeight w:val="584"/>
          <w:jc w:val="center"/>
        </w:trPr>
        <w:tc>
          <w:tcPr>
            <w:tcW w:w="2018" w:type="dxa"/>
            <w:vMerge w:val="restart"/>
            <w:vAlign w:val="center"/>
          </w:tcPr>
          <w:p w14:paraId="320665D0"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Cost efficiency</w:t>
            </w:r>
          </w:p>
        </w:tc>
        <w:tc>
          <w:tcPr>
            <w:tcW w:w="2017" w:type="dxa"/>
            <w:vMerge w:val="restart"/>
          </w:tcPr>
          <w:p w14:paraId="3A7C9DFA"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PA1 - 30-40% reduction in ANS costs per flight</w:t>
            </w:r>
          </w:p>
        </w:tc>
        <w:tc>
          <w:tcPr>
            <w:tcW w:w="2086" w:type="dxa"/>
            <w:vMerge w:val="restart"/>
            <w:vAlign w:val="center"/>
          </w:tcPr>
          <w:p w14:paraId="59C54940"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Cost efficiency</w:t>
            </w:r>
          </w:p>
        </w:tc>
        <w:tc>
          <w:tcPr>
            <w:tcW w:w="2196" w:type="dxa"/>
            <w:vMerge w:val="restart"/>
            <w:vAlign w:val="center"/>
          </w:tcPr>
          <w:p w14:paraId="0097F665"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ANS Cost efficiency</w:t>
            </w:r>
          </w:p>
        </w:tc>
        <w:tc>
          <w:tcPr>
            <w:tcW w:w="1318" w:type="dxa"/>
          </w:tcPr>
          <w:p w14:paraId="60D42182"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CEF2</w:t>
            </w:r>
          </w:p>
        </w:tc>
        <w:tc>
          <w:tcPr>
            <w:tcW w:w="3315" w:type="dxa"/>
          </w:tcPr>
          <w:p w14:paraId="4516677F"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Flights per ATCO hour on duty</w:t>
            </w:r>
          </w:p>
        </w:tc>
      </w:tr>
      <w:tr w:rsidR="00071401" w:rsidRPr="00B366B0" w14:paraId="6162CC88" w14:textId="77777777" w:rsidTr="005F3EF7">
        <w:trPr>
          <w:trHeight w:val="584"/>
          <w:jc w:val="center"/>
        </w:trPr>
        <w:tc>
          <w:tcPr>
            <w:tcW w:w="2018" w:type="dxa"/>
            <w:vMerge/>
            <w:vAlign w:val="center"/>
          </w:tcPr>
          <w:p w14:paraId="5302A22A"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27140132"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457EB022"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2837E171"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02D084C5"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CEF3</w:t>
            </w:r>
          </w:p>
        </w:tc>
        <w:tc>
          <w:tcPr>
            <w:tcW w:w="3315" w:type="dxa"/>
          </w:tcPr>
          <w:p w14:paraId="14822F71"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Technology Cost per flight</w:t>
            </w:r>
          </w:p>
        </w:tc>
      </w:tr>
      <w:tr w:rsidR="00071401" w:rsidRPr="00B366B0" w14:paraId="69713A61" w14:textId="77777777" w:rsidTr="005F3EF7">
        <w:trPr>
          <w:trHeight w:val="210"/>
          <w:jc w:val="center"/>
        </w:trPr>
        <w:tc>
          <w:tcPr>
            <w:tcW w:w="2018" w:type="dxa"/>
            <w:vMerge w:val="restart"/>
            <w:vAlign w:val="center"/>
          </w:tcPr>
          <w:p w14:paraId="264D5D04"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Capacity</w:t>
            </w:r>
          </w:p>
        </w:tc>
        <w:tc>
          <w:tcPr>
            <w:tcW w:w="2017" w:type="dxa"/>
            <w:vMerge w:val="restart"/>
          </w:tcPr>
          <w:p w14:paraId="00F6339B"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PA7 - System able to handle 80-100% more traffic</w:t>
            </w:r>
          </w:p>
        </w:tc>
        <w:tc>
          <w:tcPr>
            <w:tcW w:w="2086" w:type="dxa"/>
            <w:vMerge w:val="restart"/>
            <w:vAlign w:val="center"/>
          </w:tcPr>
          <w:p w14:paraId="002669ED"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Capacity</w:t>
            </w:r>
          </w:p>
        </w:tc>
        <w:tc>
          <w:tcPr>
            <w:tcW w:w="2196" w:type="dxa"/>
            <w:vMerge w:val="restart"/>
            <w:vAlign w:val="center"/>
          </w:tcPr>
          <w:p w14:paraId="5CBA4772"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Airspace capacity</w:t>
            </w:r>
          </w:p>
        </w:tc>
        <w:tc>
          <w:tcPr>
            <w:tcW w:w="1318" w:type="dxa"/>
          </w:tcPr>
          <w:p w14:paraId="7153B50A"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CAP1</w:t>
            </w:r>
          </w:p>
        </w:tc>
        <w:tc>
          <w:tcPr>
            <w:tcW w:w="3315" w:type="dxa"/>
          </w:tcPr>
          <w:p w14:paraId="33554628"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TMA throughput, in challenging airspace, per unit time</w:t>
            </w:r>
          </w:p>
        </w:tc>
      </w:tr>
      <w:tr w:rsidR="00071401" w:rsidRPr="00B366B0" w14:paraId="71A63080" w14:textId="77777777" w:rsidTr="005F3EF7">
        <w:trPr>
          <w:trHeight w:val="210"/>
          <w:jc w:val="center"/>
        </w:trPr>
        <w:tc>
          <w:tcPr>
            <w:tcW w:w="2018" w:type="dxa"/>
            <w:vMerge/>
            <w:vAlign w:val="center"/>
          </w:tcPr>
          <w:p w14:paraId="37D990E0"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3097C1F5"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48F8B303"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07F86039"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5E900DEC"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CAP2</w:t>
            </w:r>
          </w:p>
        </w:tc>
        <w:tc>
          <w:tcPr>
            <w:tcW w:w="3315" w:type="dxa"/>
          </w:tcPr>
          <w:p w14:paraId="5772FECF" w14:textId="77777777" w:rsidR="00071401" w:rsidRPr="00B366B0" w:rsidRDefault="00071401" w:rsidP="005F3EF7">
            <w:pPr>
              <w:spacing w:after="120"/>
              <w:rPr>
                <w:rFonts w:asciiTheme="majorHAnsi" w:hAnsiTheme="majorHAnsi"/>
                <w:color w:val="383838" w:themeColor="text1" w:themeShade="BF"/>
                <w:sz w:val="20"/>
              </w:rPr>
            </w:pPr>
            <w:proofErr w:type="spellStart"/>
            <w:r w:rsidRPr="00B366B0">
              <w:rPr>
                <w:rFonts w:asciiTheme="majorHAnsi" w:hAnsiTheme="majorHAnsi"/>
                <w:color w:val="383838" w:themeColor="text1" w:themeShade="BF"/>
                <w:sz w:val="20"/>
              </w:rPr>
              <w:t>En</w:t>
            </w:r>
            <w:proofErr w:type="spellEnd"/>
            <w:r w:rsidRPr="00B366B0">
              <w:rPr>
                <w:rFonts w:asciiTheme="majorHAnsi" w:hAnsiTheme="majorHAnsi"/>
                <w:color w:val="383838" w:themeColor="text1" w:themeShade="BF"/>
                <w:sz w:val="20"/>
              </w:rPr>
              <w:t>-route throughput, in challenging airspace, per unit time</w:t>
            </w:r>
          </w:p>
        </w:tc>
      </w:tr>
      <w:tr w:rsidR="00071401" w:rsidRPr="00B366B0" w14:paraId="3C5C89C6" w14:textId="77777777" w:rsidTr="005F3EF7">
        <w:trPr>
          <w:trHeight w:val="584"/>
          <w:jc w:val="center"/>
        </w:trPr>
        <w:tc>
          <w:tcPr>
            <w:tcW w:w="2018" w:type="dxa"/>
            <w:vMerge/>
            <w:vAlign w:val="center"/>
          </w:tcPr>
          <w:p w14:paraId="0F9F8E85"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val="restart"/>
          </w:tcPr>
          <w:p w14:paraId="772B4D12"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PA6 - 5-10% additional flights at congested airports</w:t>
            </w:r>
          </w:p>
        </w:tc>
        <w:tc>
          <w:tcPr>
            <w:tcW w:w="2086" w:type="dxa"/>
            <w:vMerge/>
            <w:vAlign w:val="center"/>
          </w:tcPr>
          <w:p w14:paraId="533893B0" w14:textId="77777777" w:rsidR="00071401" w:rsidRPr="00B366B0" w:rsidRDefault="00071401" w:rsidP="005F3EF7">
            <w:pPr>
              <w:spacing w:after="120"/>
              <w:rPr>
                <w:rFonts w:asciiTheme="majorHAnsi" w:hAnsiTheme="majorHAnsi"/>
                <w:color w:val="383838" w:themeColor="text1" w:themeShade="BF"/>
                <w:sz w:val="20"/>
              </w:rPr>
            </w:pPr>
          </w:p>
        </w:tc>
        <w:tc>
          <w:tcPr>
            <w:tcW w:w="2196" w:type="dxa"/>
            <w:vAlign w:val="center"/>
          </w:tcPr>
          <w:p w14:paraId="3C86B35C"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Airport capacity</w:t>
            </w:r>
          </w:p>
        </w:tc>
        <w:tc>
          <w:tcPr>
            <w:tcW w:w="1318" w:type="dxa"/>
          </w:tcPr>
          <w:p w14:paraId="169BA3E5"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CAP3</w:t>
            </w:r>
          </w:p>
        </w:tc>
        <w:tc>
          <w:tcPr>
            <w:tcW w:w="3315" w:type="dxa"/>
          </w:tcPr>
          <w:p w14:paraId="6BEB4901"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Peak Runway Throughput (Mixed Mode)</w:t>
            </w:r>
          </w:p>
        </w:tc>
      </w:tr>
      <w:tr w:rsidR="00071401" w:rsidRPr="00B366B0" w14:paraId="2B5E5AFB" w14:textId="77777777" w:rsidTr="00CE6030">
        <w:trPr>
          <w:trHeight w:val="210"/>
          <w:jc w:val="center"/>
        </w:trPr>
        <w:tc>
          <w:tcPr>
            <w:tcW w:w="2018" w:type="dxa"/>
            <w:vMerge/>
            <w:vAlign w:val="center"/>
          </w:tcPr>
          <w:p w14:paraId="451E45AC"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3563C209"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4F1791FC"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restart"/>
            <w:vAlign w:val="center"/>
          </w:tcPr>
          <w:p w14:paraId="56484BA9"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Capacity resilience</w:t>
            </w:r>
          </w:p>
        </w:tc>
        <w:tc>
          <w:tcPr>
            <w:tcW w:w="1318" w:type="dxa"/>
            <w:shd w:val="clear" w:color="auto" w:fill="auto"/>
          </w:tcPr>
          <w:p w14:paraId="2E8B6771"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&lt;RES1&gt;</w:t>
            </w:r>
          </w:p>
        </w:tc>
        <w:tc>
          <w:tcPr>
            <w:tcW w:w="3315" w:type="dxa"/>
          </w:tcPr>
          <w:p w14:paraId="350C13BF"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 Loss of airport capacity avoided</w:t>
            </w:r>
          </w:p>
        </w:tc>
      </w:tr>
      <w:tr w:rsidR="00071401" w:rsidRPr="00B366B0" w14:paraId="6916AF8B" w14:textId="77777777" w:rsidTr="00CE6030">
        <w:trPr>
          <w:trHeight w:val="210"/>
          <w:jc w:val="center"/>
        </w:trPr>
        <w:tc>
          <w:tcPr>
            <w:tcW w:w="2018" w:type="dxa"/>
            <w:vMerge/>
            <w:vAlign w:val="center"/>
          </w:tcPr>
          <w:p w14:paraId="5DD52BCB"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55FDF811"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0B227E8B"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455D5038" w14:textId="77777777" w:rsidR="00071401" w:rsidRPr="00B366B0" w:rsidRDefault="00071401" w:rsidP="005F3EF7">
            <w:pPr>
              <w:spacing w:after="120"/>
              <w:rPr>
                <w:rFonts w:asciiTheme="majorHAnsi" w:hAnsiTheme="majorHAnsi"/>
                <w:color w:val="383838" w:themeColor="text1" w:themeShade="BF"/>
                <w:sz w:val="20"/>
              </w:rPr>
            </w:pPr>
          </w:p>
        </w:tc>
        <w:tc>
          <w:tcPr>
            <w:tcW w:w="1318" w:type="dxa"/>
            <w:shd w:val="clear" w:color="auto" w:fill="auto"/>
          </w:tcPr>
          <w:p w14:paraId="27DB5740"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&lt;RES2&gt;</w:t>
            </w:r>
          </w:p>
        </w:tc>
        <w:tc>
          <w:tcPr>
            <w:tcW w:w="3315" w:type="dxa"/>
          </w:tcPr>
          <w:p w14:paraId="24AF031A"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 Loss of airspace capacity avoided</w:t>
            </w:r>
          </w:p>
        </w:tc>
      </w:tr>
      <w:tr w:rsidR="00071401" w:rsidRPr="00B366B0" w14:paraId="43CAEF05" w14:textId="77777777" w:rsidTr="00CE6030">
        <w:trPr>
          <w:trHeight w:val="584"/>
          <w:jc w:val="center"/>
        </w:trPr>
        <w:tc>
          <w:tcPr>
            <w:tcW w:w="2018" w:type="dxa"/>
            <w:vMerge/>
            <w:vAlign w:val="center"/>
          </w:tcPr>
          <w:p w14:paraId="2659630E" w14:textId="77777777" w:rsidR="00071401" w:rsidRPr="00B366B0" w:rsidRDefault="00071401" w:rsidP="005F3EF7">
            <w:pPr>
              <w:spacing w:after="120"/>
              <w:rPr>
                <w:rFonts w:asciiTheme="majorHAnsi" w:hAnsiTheme="majorHAnsi"/>
                <w:color w:val="383838" w:themeColor="text1" w:themeShade="BF"/>
                <w:sz w:val="20"/>
              </w:rPr>
            </w:pPr>
          </w:p>
        </w:tc>
        <w:tc>
          <w:tcPr>
            <w:tcW w:w="2017" w:type="dxa"/>
          </w:tcPr>
          <w:p w14:paraId="4E39D7B8"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PA4 - 10-30% reduction in departure delays</w:t>
            </w:r>
          </w:p>
        </w:tc>
        <w:tc>
          <w:tcPr>
            <w:tcW w:w="2086" w:type="dxa"/>
            <w:vMerge w:val="restart"/>
            <w:vAlign w:val="center"/>
          </w:tcPr>
          <w:p w14:paraId="1C157A33"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Predictability and punctuality</w:t>
            </w:r>
          </w:p>
        </w:tc>
        <w:tc>
          <w:tcPr>
            <w:tcW w:w="2196" w:type="dxa"/>
            <w:vAlign w:val="center"/>
          </w:tcPr>
          <w:p w14:paraId="7EFDAD85"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Departure punctuality</w:t>
            </w:r>
          </w:p>
        </w:tc>
        <w:tc>
          <w:tcPr>
            <w:tcW w:w="1318" w:type="dxa"/>
            <w:shd w:val="clear" w:color="auto" w:fill="auto"/>
          </w:tcPr>
          <w:p w14:paraId="64F6D3F4"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PUN1</w:t>
            </w:r>
          </w:p>
        </w:tc>
        <w:tc>
          <w:tcPr>
            <w:tcW w:w="3315" w:type="dxa"/>
          </w:tcPr>
          <w:p w14:paraId="6C2E3598"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 of Flights departing (Actual Off-Block Time) within +/- 3 minutes of Scheduled Off-Block Time after accounting for ATM and weather related delay causes</w:t>
            </w:r>
          </w:p>
        </w:tc>
      </w:tr>
      <w:tr w:rsidR="00071401" w:rsidRPr="00B366B0" w14:paraId="2D6F3556" w14:textId="77777777" w:rsidTr="00CE6030">
        <w:trPr>
          <w:trHeight w:val="584"/>
          <w:jc w:val="center"/>
        </w:trPr>
        <w:tc>
          <w:tcPr>
            <w:tcW w:w="2018" w:type="dxa"/>
            <w:vMerge w:val="restart"/>
            <w:vAlign w:val="center"/>
          </w:tcPr>
          <w:p w14:paraId="5B4074BF"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Operational Efficiency</w:t>
            </w:r>
          </w:p>
        </w:tc>
        <w:tc>
          <w:tcPr>
            <w:tcW w:w="2017" w:type="dxa"/>
          </w:tcPr>
          <w:p w14:paraId="52CBACBC"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PA5 - Arrival predictability: 2 minute time window for 70% of flights actually arriving at gate</w:t>
            </w:r>
          </w:p>
        </w:tc>
        <w:tc>
          <w:tcPr>
            <w:tcW w:w="2086" w:type="dxa"/>
            <w:vMerge/>
            <w:vAlign w:val="center"/>
          </w:tcPr>
          <w:p w14:paraId="6AAE90F8" w14:textId="77777777" w:rsidR="00071401" w:rsidRPr="00B366B0" w:rsidRDefault="00071401" w:rsidP="005F3EF7">
            <w:pPr>
              <w:spacing w:after="120"/>
              <w:rPr>
                <w:rFonts w:asciiTheme="majorHAnsi" w:hAnsiTheme="majorHAnsi"/>
                <w:color w:val="383838" w:themeColor="text1" w:themeShade="BF"/>
                <w:sz w:val="20"/>
              </w:rPr>
            </w:pPr>
          </w:p>
        </w:tc>
        <w:tc>
          <w:tcPr>
            <w:tcW w:w="2196" w:type="dxa"/>
            <w:vAlign w:val="center"/>
          </w:tcPr>
          <w:p w14:paraId="45FC70C8"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Variance of actual and reference business trajectories</w:t>
            </w:r>
          </w:p>
        </w:tc>
        <w:tc>
          <w:tcPr>
            <w:tcW w:w="1318" w:type="dxa"/>
            <w:shd w:val="clear" w:color="auto" w:fill="auto"/>
          </w:tcPr>
          <w:p w14:paraId="007F77B6"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PRD1</w:t>
            </w:r>
          </w:p>
        </w:tc>
        <w:tc>
          <w:tcPr>
            <w:tcW w:w="3315" w:type="dxa"/>
          </w:tcPr>
          <w:p w14:paraId="3520266F"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Variance of differences between actual and flight plan or Reference Business Trajectory (RBT) durations</w:t>
            </w:r>
          </w:p>
        </w:tc>
      </w:tr>
      <w:tr w:rsidR="00071401" w:rsidRPr="00B366B0" w14:paraId="3C02DCE2" w14:textId="77777777" w:rsidTr="005F3EF7">
        <w:trPr>
          <w:trHeight w:val="584"/>
          <w:jc w:val="center"/>
        </w:trPr>
        <w:tc>
          <w:tcPr>
            <w:tcW w:w="2018" w:type="dxa"/>
            <w:vMerge/>
            <w:vAlign w:val="center"/>
          </w:tcPr>
          <w:p w14:paraId="1E5DEE63" w14:textId="77777777" w:rsidR="00071401" w:rsidRPr="00B366B0" w:rsidRDefault="00071401" w:rsidP="005F3EF7">
            <w:pPr>
              <w:spacing w:after="120"/>
              <w:rPr>
                <w:rFonts w:asciiTheme="majorHAnsi" w:hAnsiTheme="majorHAnsi"/>
                <w:color w:val="383838" w:themeColor="text1" w:themeShade="BF"/>
                <w:sz w:val="20"/>
              </w:rPr>
            </w:pPr>
          </w:p>
        </w:tc>
        <w:tc>
          <w:tcPr>
            <w:tcW w:w="2017" w:type="dxa"/>
          </w:tcPr>
          <w:p w14:paraId="148F0866"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PA2 - 3-6% reduction in flight time</w:t>
            </w:r>
          </w:p>
        </w:tc>
        <w:tc>
          <w:tcPr>
            <w:tcW w:w="2086" w:type="dxa"/>
            <w:vMerge w:val="restart"/>
            <w:vAlign w:val="center"/>
          </w:tcPr>
          <w:p w14:paraId="4E41E445"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Environment</w:t>
            </w:r>
          </w:p>
        </w:tc>
        <w:tc>
          <w:tcPr>
            <w:tcW w:w="2196" w:type="dxa"/>
            <w:vMerge w:val="restart"/>
            <w:vAlign w:val="center"/>
          </w:tcPr>
          <w:p w14:paraId="50DEF788"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Fuel efficiency</w:t>
            </w:r>
          </w:p>
        </w:tc>
        <w:tc>
          <w:tcPr>
            <w:tcW w:w="1318" w:type="dxa"/>
          </w:tcPr>
          <w:p w14:paraId="14CAF114"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(FEFF3)</w:t>
            </w:r>
          </w:p>
        </w:tc>
        <w:tc>
          <w:tcPr>
            <w:tcW w:w="3315" w:type="dxa"/>
          </w:tcPr>
          <w:p w14:paraId="488F497B"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Reduction in average flight duration</w:t>
            </w:r>
          </w:p>
        </w:tc>
      </w:tr>
      <w:tr w:rsidR="00071401" w:rsidRPr="00B366B0" w14:paraId="7824DCA2" w14:textId="77777777" w:rsidTr="005F3EF7">
        <w:trPr>
          <w:trHeight w:val="584"/>
          <w:jc w:val="center"/>
        </w:trPr>
        <w:tc>
          <w:tcPr>
            <w:tcW w:w="2018" w:type="dxa"/>
            <w:vMerge/>
            <w:vAlign w:val="center"/>
          </w:tcPr>
          <w:p w14:paraId="54E0A4D7" w14:textId="77777777" w:rsidR="00071401" w:rsidRPr="00B366B0" w:rsidRDefault="00071401" w:rsidP="005F3EF7">
            <w:pPr>
              <w:spacing w:after="120"/>
              <w:rPr>
                <w:rFonts w:asciiTheme="majorHAnsi" w:hAnsiTheme="majorHAnsi"/>
                <w:color w:val="383838" w:themeColor="text1" w:themeShade="BF"/>
                <w:sz w:val="20"/>
              </w:rPr>
            </w:pPr>
          </w:p>
        </w:tc>
        <w:tc>
          <w:tcPr>
            <w:tcW w:w="2017" w:type="dxa"/>
          </w:tcPr>
          <w:p w14:paraId="4920A4AC"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PA3 - 5-10% reduction in fuel burn</w:t>
            </w:r>
          </w:p>
        </w:tc>
        <w:tc>
          <w:tcPr>
            <w:tcW w:w="2086" w:type="dxa"/>
            <w:vMerge/>
            <w:vAlign w:val="center"/>
          </w:tcPr>
          <w:p w14:paraId="045A28CA"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11DB79BE"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2BDA35E2"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FEFF1</w:t>
            </w:r>
          </w:p>
        </w:tc>
        <w:tc>
          <w:tcPr>
            <w:tcW w:w="3315" w:type="dxa"/>
          </w:tcPr>
          <w:p w14:paraId="6D51D9FE"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Average fuel burn per flight</w:t>
            </w:r>
          </w:p>
        </w:tc>
      </w:tr>
      <w:tr w:rsidR="00071401" w:rsidRPr="00B366B0" w14:paraId="0908F48D" w14:textId="77777777" w:rsidTr="005F3EF7">
        <w:trPr>
          <w:trHeight w:val="584"/>
          <w:jc w:val="center"/>
        </w:trPr>
        <w:tc>
          <w:tcPr>
            <w:tcW w:w="2018" w:type="dxa"/>
            <w:vAlign w:val="center"/>
          </w:tcPr>
          <w:p w14:paraId="39311A54"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Environment</w:t>
            </w:r>
          </w:p>
        </w:tc>
        <w:tc>
          <w:tcPr>
            <w:tcW w:w="2017" w:type="dxa"/>
          </w:tcPr>
          <w:p w14:paraId="2BCBDC83"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PA8 - 5-10% reduction in CO2 emissions</w:t>
            </w:r>
          </w:p>
        </w:tc>
        <w:tc>
          <w:tcPr>
            <w:tcW w:w="2086" w:type="dxa"/>
            <w:vMerge/>
            <w:vAlign w:val="center"/>
          </w:tcPr>
          <w:p w14:paraId="46D758D1"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4E7731DA"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4DC04F90"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(FEFF2)</w:t>
            </w:r>
          </w:p>
        </w:tc>
        <w:tc>
          <w:tcPr>
            <w:tcW w:w="3315" w:type="dxa"/>
          </w:tcPr>
          <w:p w14:paraId="65B91935"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 xml:space="preserve">CO2 Emissions </w:t>
            </w:r>
          </w:p>
        </w:tc>
      </w:tr>
      <w:tr w:rsidR="00071401" w:rsidRPr="00B366B0" w14:paraId="53636C37" w14:textId="77777777" w:rsidTr="005F3EF7">
        <w:trPr>
          <w:trHeight w:val="584"/>
          <w:jc w:val="center"/>
        </w:trPr>
        <w:tc>
          <w:tcPr>
            <w:tcW w:w="2018" w:type="dxa"/>
            <w:vAlign w:val="center"/>
          </w:tcPr>
          <w:p w14:paraId="379A8716"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Safety</w:t>
            </w:r>
          </w:p>
        </w:tc>
        <w:tc>
          <w:tcPr>
            <w:tcW w:w="2017" w:type="dxa"/>
          </w:tcPr>
          <w:p w14:paraId="3E3D23DE"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PA9 - Safety improvement by a factor 3-4</w:t>
            </w:r>
          </w:p>
        </w:tc>
        <w:tc>
          <w:tcPr>
            <w:tcW w:w="2086" w:type="dxa"/>
            <w:vAlign w:val="center"/>
          </w:tcPr>
          <w:p w14:paraId="4A95E36C"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Safety</w:t>
            </w:r>
          </w:p>
        </w:tc>
        <w:tc>
          <w:tcPr>
            <w:tcW w:w="2196" w:type="dxa"/>
            <w:vAlign w:val="center"/>
          </w:tcPr>
          <w:p w14:paraId="73429606"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Accidents/incidents with ATM contribution</w:t>
            </w:r>
          </w:p>
        </w:tc>
        <w:tc>
          <w:tcPr>
            <w:tcW w:w="1318" w:type="dxa"/>
          </w:tcPr>
          <w:p w14:paraId="5C8264AE"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&lt;SAF1&gt;</w:t>
            </w:r>
          </w:p>
          <w:p w14:paraId="115D54D6"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see section 3.4</w:t>
            </w:r>
          </w:p>
        </w:tc>
        <w:tc>
          <w:tcPr>
            <w:tcW w:w="3315" w:type="dxa"/>
          </w:tcPr>
          <w:p w14:paraId="448C3F41"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Total number of fatal accidents and incidents</w:t>
            </w:r>
          </w:p>
        </w:tc>
      </w:tr>
      <w:tr w:rsidR="00071401" w:rsidRPr="00B366B0" w14:paraId="7C40AD87" w14:textId="77777777" w:rsidTr="005F3EF7">
        <w:trPr>
          <w:trHeight w:val="584"/>
          <w:jc w:val="center"/>
        </w:trPr>
        <w:tc>
          <w:tcPr>
            <w:tcW w:w="2018" w:type="dxa"/>
            <w:vMerge w:val="restart"/>
            <w:vAlign w:val="center"/>
          </w:tcPr>
          <w:p w14:paraId="283B5E63"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Security</w:t>
            </w:r>
          </w:p>
        </w:tc>
        <w:tc>
          <w:tcPr>
            <w:tcW w:w="2017" w:type="dxa"/>
            <w:vMerge w:val="restart"/>
          </w:tcPr>
          <w:p w14:paraId="08A0BEBB"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PA10 - No increase in ATM related security incidents resulting in traffic disruptions</w:t>
            </w:r>
          </w:p>
        </w:tc>
        <w:tc>
          <w:tcPr>
            <w:tcW w:w="2086" w:type="dxa"/>
            <w:vMerge w:val="restart"/>
            <w:vAlign w:val="center"/>
          </w:tcPr>
          <w:p w14:paraId="19C1B958"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Security</w:t>
            </w:r>
          </w:p>
        </w:tc>
        <w:tc>
          <w:tcPr>
            <w:tcW w:w="2196" w:type="dxa"/>
            <w:vMerge w:val="restart"/>
            <w:vAlign w:val="center"/>
          </w:tcPr>
          <w:p w14:paraId="37F01B4B"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Self-  Protection of the ATM System / Collaborative Support</w:t>
            </w:r>
          </w:p>
        </w:tc>
        <w:tc>
          <w:tcPr>
            <w:tcW w:w="1318" w:type="dxa"/>
          </w:tcPr>
          <w:p w14:paraId="1153DA2D"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(SEC1)</w:t>
            </w:r>
          </w:p>
        </w:tc>
        <w:tc>
          <w:tcPr>
            <w:tcW w:w="3315" w:type="dxa"/>
          </w:tcPr>
          <w:p w14:paraId="58E5A03A"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Personnel (safety) risk after mitigation</w:t>
            </w:r>
          </w:p>
        </w:tc>
      </w:tr>
      <w:tr w:rsidR="00071401" w:rsidRPr="00B366B0" w14:paraId="510700BC" w14:textId="77777777" w:rsidTr="005F3EF7">
        <w:trPr>
          <w:trHeight w:val="584"/>
          <w:jc w:val="center"/>
        </w:trPr>
        <w:tc>
          <w:tcPr>
            <w:tcW w:w="2018" w:type="dxa"/>
            <w:vMerge/>
            <w:vAlign w:val="center"/>
          </w:tcPr>
          <w:p w14:paraId="584E19CA"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47403D10"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0673711F"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15C771BB"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1F62C0A4"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(SEC2)</w:t>
            </w:r>
          </w:p>
        </w:tc>
        <w:tc>
          <w:tcPr>
            <w:tcW w:w="3315" w:type="dxa"/>
          </w:tcPr>
          <w:p w14:paraId="2A8525C7"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Capacity risk after mitigation</w:t>
            </w:r>
          </w:p>
        </w:tc>
      </w:tr>
      <w:tr w:rsidR="00071401" w:rsidRPr="00B366B0" w14:paraId="144E0D57" w14:textId="77777777" w:rsidTr="005F3EF7">
        <w:trPr>
          <w:trHeight w:val="584"/>
          <w:jc w:val="center"/>
        </w:trPr>
        <w:tc>
          <w:tcPr>
            <w:tcW w:w="2018" w:type="dxa"/>
            <w:vMerge/>
            <w:vAlign w:val="center"/>
          </w:tcPr>
          <w:p w14:paraId="14B4040A"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590BC202"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331EA06B"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38FCEC9B"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5A0DD7F0"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(SEC3)</w:t>
            </w:r>
          </w:p>
        </w:tc>
        <w:tc>
          <w:tcPr>
            <w:tcW w:w="3315" w:type="dxa"/>
          </w:tcPr>
          <w:p w14:paraId="60220606"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Economic risk after mitigation</w:t>
            </w:r>
          </w:p>
        </w:tc>
      </w:tr>
      <w:tr w:rsidR="00071401" w:rsidRPr="00B366B0" w14:paraId="6FE098AC" w14:textId="77777777" w:rsidTr="005F3EF7">
        <w:trPr>
          <w:trHeight w:val="584"/>
          <w:jc w:val="center"/>
        </w:trPr>
        <w:tc>
          <w:tcPr>
            <w:tcW w:w="2018" w:type="dxa"/>
            <w:vMerge/>
            <w:vAlign w:val="center"/>
          </w:tcPr>
          <w:p w14:paraId="1162916F" w14:textId="77777777" w:rsidR="00071401" w:rsidRPr="00B366B0" w:rsidRDefault="00071401" w:rsidP="005F3EF7">
            <w:pPr>
              <w:spacing w:after="120"/>
              <w:rPr>
                <w:rFonts w:asciiTheme="majorHAnsi" w:hAnsiTheme="majorHAnsi"/>
                <w:color w:val="383838" w:themeColor="text1" w:themeShade="BF"/>
                <w:sz w:val="20"/>
              </w:rPr>
            </w:pPr>
          </w:p>
        </w:tc>
        <w:tc>
          <w:tcPr>
            <w:tcW w:w="2017" w:type="dxa"/>
            <w:vMerge/>
          </w:tcPr>
          <w:p w14:paraId="0D72061A" w14:textId="77777777" w:rsidR="00071401" w:rsidRPr="00B366B0" w:rsidRDefault="00071401" w:rsidP="005F3EF7">
            <w:pPr>
              <w:spacing w:after="120"/>
              <w:rPr>
                <w:rFonts w:asciiTheme="majorHAnsi" w:hAnsiTheme="majorHAnsi"/>
                <w:color w:val="383838" w:themeColor="text1" w:themeShade="BF"/>
                <w:sz w:val="20"/>
              </w:rPr>
            </w:pPr>
          </w:p>
        </w:tc>
        <w:tc>
          <w:tcPr>
            <w:tcW w:w="2086" w:type="dxa"/>
            <w:vMerge/>
            <w:vAlign w:val="center"/>
          </w:tcPr>
          <w:p w14:paraId="6A60BE74" w14:textId="77777777" w:rsidR="00071401" w:rsidRPr="00B366B0" w:rsidRDefault="00071401" w:rsidP="005F3EF7">
            <w:pPr>
              <w:spacing w:after="120"/>
              <w:rPr>
                <w:rFonts w:asciiTheme="majorHAnsi" w:hAnsiTheme="majorHAnsi"/>
                <w:color w:val="383838" w:themeColor="text1" w:themeShade="BF"/>
                <w:sz w:val="20"/>
              </w:rPr>
            </w:pPr>
          </w:p>
        </w:tc>
        <w:tc>
          <w:tcPr>
            <w:tcW w:w="2196" w:type="dxa"/>
            <w:vMerge/>
            <w:vAlign w:val="center"/>
          </w:tcPr>
          <w:p w14:paraId="1C774C06" w14:textId="77777777" w:rsidR="00071401" w:rsidRPr="00B366B0" w:rsidRDefault="00071401" w:rsidP="005F3EF7">
            <w:pPr>
              <w:spacing w:after="120"/>
              <w:rPr>
                <w:rFonts w:asciiTheme="majorHAnsi" w:hAnsiTheme="majorHAnsi"/>
                <w:color w:val="383838" w:themeColor="text1" w:themeShade="BF"/>
                <w:sz w:val="20"/>
              </w:rPr>
            </w:pPr>
          </w:p>
        </w:tc>
        <w:tc>
          <w:tcPr>
            <w:tcW w:w="1318" w:type="dxa"/>
          </w:tcPr>
          <w:p w14:paraId="27AC3A87"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(SEC4)</w:t>
            </w:r>
          </w:p>
        </w:tc>
        <w:tc>
          <w:tcPr>
            <w:tcW w:w="3315" w:type="dxa"/>
          </w:tcPr>
          <w:p w14:paraId="154E174D" w14:textId="77777777" w:rsidR="00071401" w:rsidRPr="00B366B0" w:rsidRDefault="00071401" w:rsidP="005F3EF7">
            <w:pPr>
              <w:spacing w:after="120"/>
              <w:rPr>
                <w:rFonts w:asciiTheme="majorHAnsi" w:hAnsiTheme="majorHAnsi"/>
                <w:color w:val="383838" w:themeColor="text1" w:themeShade="BF"/>
                <w:sz w:val="20"/>
              </w:rPr>
            </w:pPr>
            <w:r w:rsidRPr="00B366B0">
              <w:rPr>
                <w:rFonts w:asciiTheme="majorHAnsi" w:hAnsiTheme="majorHAnsi"/>
                <w:color w:val="383838" w:themeColor="text1" w:themeShade="BF"/>
                <w:sz w:val="20"/>
              </w:rPr>
              <w:t>Military mission effectiveness risk after mitigation</w:t>
            </w:r>
          </w:p>
        </w:tc>
      </w:tr>
    </w:tbl>
    <w:p w14:paraId="164DE510" w14:textId="2FD979EA" w:rsidR="00071401" w:rsidRPr="00B366B0" w:rsidRDefault="00071401" w:rsidP="006000E8">
      <w:pPr>
        <w:pStyle w:val="Popis"/>
        <w:ind w:left="720"/>
        <w:jc w:val="left"/>
        <w:sectPr w:rsidR="00071401" w:rsidRPr="00B366B0" w:rsidSect="006000E8">
          <w:pgSz w:w="16838" w:h="11906" w:orient="landscape"/>
          <w:pgMar w:top="1440" w:right="1440" w:bottom="1440" w:left="1440" w:header="851" w:footer="737" w:gutter="0"/>
          <w:cols w:space="708"/>
          <w:formProt w:val="0"/>
          <w:docGrid w:linePitch="360"/>
        </w:sectPr>
      </w:pPr>
      <w:bookmarkStart w:id="256" w:name="_Toc4488923"/>
      <w:bookmarkStart w:id="257" w:name="_Toc5865644"/>
      <w:r w:rsidRPr="00B366B0">
        <w:t xml:space="preserve">Table </w:t>
      </w:r>
      <w:r w:rsidR="00892573" w:rsidRPr="00B366B0">
        <w:rPr>
          <w:noProof/>
        </w:rPr>
        <w:fldChar w:fldCharType="begin"/>
      </w:r>
      <w:r w:rsidR="00892573" w:rsidRPr="00B366B0">
        <w:rPr>
          <w:noProof/>
        </w:rPr>
        <w:instrText xml:space="preserve"> SEQ Table \* ARABIC </w:instrText>
      </w:r>
      <w:r w:rsidR="00892573" w:rsidRPr="00B366B0">
        <w:rPr>
          <w:noProof/>
        </w:rPr>
        <w:fldChar w:fldCharType="separate"/>
      </w:r>
      <w:r w:rsidR="00C62BAA">
        <w:rPr>
          <w:noProof/>
        </w:rPr>
        <w:t>12</w:t>
      </w:r>
      <w:r w:rsidR="00892573" w:rsidRPr="00B366B0">
        <w:rPr>
          <w:noProof/>
        </w:rPr>
        <w:fldChar w:fldCharType="end"/>
      </w:r>
      <w:r w:rsidRPr="00B366B0">
        <w:t>: Mapping between ATM Master Plan Performance Ambition</w:t>
      </w:r>
      <w:r w:rsidR="00B4397C" w:rsidRPr="00B366B0">
        <w:t xml:space="preserve"> KPA</w:t>
      </w:r>
      <w:r w:rsidRPr="00B366B0">
        <w:t xml:space="preserve">s and SESAR 2020 </w:t>
      </w:r>
      <w:r w:rsidR="00B4397C" w:rsidRPr="00B366B0">
        <w:t xml:space="preserve">Performance Framework </w:t>
      </w:r>
      <w:r w:rsidRPr="00B366B0">
        <w:t>KPAs, Focus Areas and KPIs</w:t>
      </w:r>
      <w:bookmarkEnd w:id="256"/>
      <w:bookmarkEnd w:id="257"/>
    </w:p>
    <w:p w14:paraId="455963EA" w14:textId="77777777" w:rsidR="00EC01D8" w:rsidRPr="00B366B0" w:rsidRDefault="00EC01D8" w:rsidP="00EC01D8">
      <w:pPr>
        <w:pStyle w:val="Endofdocument"/>
        <w:rPr>
          <w:rFonts w:asciiTheme="minorHAnsi" w:hAnsiTheme="minorHAnsi"/>
          <w:lang w:val="en-GB"/>
        </w:rPr>
      </w:pPr>
      <w:r w:rsidRPr="00B366B0">
        <w:rPr>
          <w:rFonts w:asciiTheme="minorHAnsi" w:hAnsiTheme="minorHAnsi"/>
          <w:lang w:val="en-GB"/>
        </w:rPr>
        <w:t>-END OF DOCUMENT-</w:t>
      </w:r>
    </w:p>
    <w:p w14:paraId="115ADE54" w14:textId="77777777" w:rsidR="002C6D9E" w:rsidRPr="00B366B0" w:rsidRDefault="002C6D9E" w:rsidP="00EC01D8">
      <w:pPr>
        <w:pStyle w:val="BodyText"/>
      </w:pPr>
    </w:p>
    <w:sectPr w:rsidR="002C6D9E" w:rsidRPr="00B366B0" w:rsidSect="006000E8">
      <w:headerReference w:type="even" r:id="rId34"/>
      <w:footerReference w:type="even" r:id="rId35"/>
      <w:footerReference w:type="default" r:id="rId36"/>
      <w:footerReference w:type="first" r:id="rId37"/>
      <w:pgSz w:w="11906" w:h="16838" w:code="9"/>
      <w:pgMar w:top="1928" w:right="1418" w:bottom="1701" w:left="1418" w:header="709" w:footer="397"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BA241E5" w15:done="0"/>
  <w15:commentEx w15:paraId="5DE6498C" w15:done="0"/>
  <w15:commentEx w15:paraId="43D1C75B" w15:done="0"/>
  <w15:commentEx w15:paraId="6C29BC4B" w15:done="0"/>
  <w15:commentEx w15:paraId="01C223DC" w15:done="0"/>
  <w15:commentEx w15:paraId="02DF3991" w15:done="0"/>
  <w15:commentEx w15:paraId="1C6F1F49" w15:done="0"/>
  <w15:commentEx w15:paraId="44998E5F" w15:done="0"/>
  <w15:commentEx w15:paraId="6407D2EF" w15:done="0"/>
  <w15:commentEx w15:paraId="7FB7D650" w15:done="0"/>
  <w15:commentEx w15:paraId="1B087F93" w15:done="0"/>
  <w15:commentEx w15:paraId="427276BC" w15:done="0"/>
  <w15:commentEx w15:paraId="7B0098C7" w15:done="0"/>
  <w15:commentEx w15:paraId="0D982FA7" w15:done="0"/>
  <w15:commentEx w15:paraId="6DE3DC8E" w15:done="0"/>
  <w15:commentEx w15:paraId="3289808E" w15:done="0"/>
  <w15:commentEx w15:paraId="0B5B6FE9" w15:done="0"/>
  <w15:commentEx w15:paraId="6D83C896" w15:done="0"/>
  <w15:commentEx w15:paraId="097F4AF1" w15:done="0"/>
  <w15:commentEx w15:paraId="3CEE847F" w15:done="0"/>
  <w15:commentEx w15:paraId="249E3715" w15:done="0"/>
  <w15:commentEx w15:paraId="706C0C94" w15:done="0"/>
  <w15:commentEx w15:paraId="2C08E20F" w15:done="0"/>
  <w15:commentEx w15:paraId="1CDBC261" w15:done="0"/>
  <w15:commentEx w15:paraId="5E19A89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B7DD3C" w14:textId="77777777" w:rsidR="00A67225" w:rsidRDefault="00A67225" w:rsidP="008F3187">
      <w:r>
        <w:separator/>
      </w:r>
    </w:p>
    <w:p w14:paraId="2BAF1F10" w14:textId="77777777" w:rsidR="00A67225" w:rsidRDefault="00A67225" w:rsidP="008F3187"/>
  </w:endnote>
  <w:endnote w:type="continuationSeparator" w:id="0">
    <w:p w14:paraId="6A43D426" w14:textId="77777777" w:rsidR="00A67225" w:rsidRDefault="00A67225" w:rsidP="008F3187">
      <w:r>
        <w:continuationSeparator/>
      </w:r>
    </w:p>
    <w:p w14:paraId="472EA287" w14:textId="77777777" w:rsidR="00A67225" w:rsidRDefault="00A67225" w:rsidP="008F3187"/>
  </w:endnote>
  <w:endnote w:type="continuationNotice" w:id="1">
    <w:p w14:paraId="0BDB62E0" w14:textId="77777777" w:rsidR="00A67225" w:rsidRDefault="00A6722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Verdana">
    <w:panose1 w:val="020B0604030504040204"/>
    <w:charset w:val="EE"/>
    <w:family w:val="swiss"/>
    <w:pitch w:val="variable"/>
    <w:sig w:usb0="A10006FF" w:usb1="4000205B" w:usb2="00000010" w:usb3="00000000" w:csb0="0000019F" w:csb1="00000000"/>
  </w:font>
  <w:font w:name="Arial Bold">
    <w:altName w:val="Times New Roman"/>
    <w:panose1 w:val="00000000000000000000"/>
    <w:charset w:val="00"/>
    <w:family w:val="roman"/>
    <w:notTrueType/>
    <w:pitch w:val="default"/>
  </w:font>
  <w:font w:name="Arial Black">
    <w:panose1 w:val="020B0A040201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jc w:val="center"/>
      <w:tblLayout w:type="fixed"/>
      <w:tblCellMar>
        <w:left w:w="0" w:type="dxa"/>
        <w:right w:w="0" w:type="dxa"/>
      </w:tblCellMar>
      <w:tblLook w:val="04A0" w:firstRow="1" w:lastRow="0" w:firstColumn="1" w:lastColumn="0" w:noHBand="0" w:noVBand="1"/>
    </w:tblPr>
    <w:tblGrid>
      <w:gridCol w:w="3686"/>
      <w:gridCol w:w="5103"/>
      <w:gridCol w:w="497"/>
    </w:tblGrid>
    <w:tr w:rsidR="00A67225" w14:paraId="506A0024" w14:textId="77777777" w:rsidTr="00CA4A53">
      <w:trPr>
        <w:jc w:val="center"/>
      </w:trPr>
      <w:tc>
        <w:tcPr>
          <w:tcW w:w="3686" w:type="dxa"/>
          <w:shd w:val="clear" w:color="auto" w:fill="auto"/>
        </w:tcPr>
        <w:p w14:paraId="11DFAF8D" w14:textId="77777777" w:rsidR="00A67225" w:rsidRDefault="00A67225" w:rsidP="009D6A03">
          <w:pPr>
            <w:pStyle w:val="Pta"/>
            <w:jc w:val="left"/>
          </w:pPr>
          <w:r>
            <w:rPr>
              <w:noProof/>
              <w:lang w:val="sk-SK" w:eastAsia="sk-SK"/>
            </w:rPr>
            <w:drawing>
              <wp:inline distT="0" distB="0" distL="0" distR="0" wp14:anchorId="7E714929" wp14:editId="5B10A90C">
                <wp:extent cx="970280" cy="546100"/>
                <wp:effectExtent l="0" t="0" r="1270" b="635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c>
        <w:tcPr>
          <w:tcW w:w="5103" w:type="dxa"/>
          <w:shd w:val="clear" w:color="auto" w:fill="auto"/>
        </w:tcPr>
        <w:p w14:paraId="4D5E5E1B" w14:textId="77777777" w:rsidR="00A67225" w:rsidRPr="00DA4A1B" w:rsidRDefault="00A67225" w:rsidP="00C446F0">
          <w:pPr>
            <w:pStyle w:val="Pta"/>
          </w:pPr>
        </w:p>
      </w:tc>
      <w:tc>
        <w:tcPr>
          <w:tcW w:w="497" w:type="dxa"/>
          <w:shd w:val="clear" w:color="auto" w:fill="auto"/>
        </w:tcPr>
        <w:p w14:paraId="384D2041" w14:textId="77777777" w:rsidR="00A67225" w:rsidRDefault="00A67225" w:rsidP="009D6A03">
          <w:pPr>
            <w:pStyle w:val="Pta"/>
          </w:pPr>
          <w:r>
            <w:fldChar w:fldCharType="begin"/>
          </w:r>
          <w:r>
            <w:instrText xml:space="preserve"> PAGE   \* MERGEFORMAT </w:instrText>
          </w:r>
          <w:r>
            <w:fldChar w:fldCharType="separate"/>
          </w:r>
          <w:r>
            <w:rPr>
              <w:noProof/>
            </w:rPr>
            <w:t>2</w:t>
          </w:r>
          <w:r>
            <w:rPr>
              <w:noProof/>
            </w:rPr>
            <w:fldChar w:fldCharType="end"/>
          </w:r>
        </w:p>
        <w:p w14:paraId="01DB2D6B" w14:textId="77777777" w:rsidR="00A67225" w:rsidRDefault="00A67225" w:rsidP="009D6A03">
          <w:pPr>
            <w:pStyle w:val="Pta"/>
          </w:pPr>
        </w:p>
      </w:tc>
    </w:tr>
  </w:tbl>
  <w:p w14:paraId="0D944D9C" w14:textId="77777777" w:rsidR="00A67225" w:rsidRDefault="00A67225">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jc w:val="center"/>
      <w:tblLayout w:type="fixed"/>
      <w:tblCellMar>
        <w:left w:w="0" w:type="dxa"/>
        <w:right w:w="0" w:type="dxa"/>
      </w:tblCellMar>
      <w:tblLook w:val="04A0" w:firstRow="1" w:lastRow="0" w:firstColumn="1" w:lastColumn="0" w:noHBand="0" w:noVBand="1"/>
    </w:tblPr>
    <w:tblGrid>
      <w:gridCol w:w="3686"/>
      <w:gridCol w:w="5103"/>
      <w:gridCol w:w="497"/>
    </w:tblGrid>
    <w:tr w:rsidR="00A67225" w14:paraId="634EE1A2" w14:textId="77777777" w:rsidTr="00CA4A53">
      <w:trPr>
        <w:jc w:val="center"/>
      </w:trPr>
      <w:tc>
        <w:tcPr>
          <w:tcW w:w="3686" w:type="dxa"/>
          <w:shd w:val="clear" w:color="auto" w:fill="auto"/>
        </w:tcPr>
        <w:p w14:paraId="6B5DFD40" w14:textId="77777777" w:rsidR="00A67225" w:rsidRPr="00AF5D90" w:rsidRDefault="00A67225" w:rsidP="00AF5D90">
          <w:pPr>
            <w:pStyle w:val="Pta"/>
            <w:jc w:val="left"/>
          </w:pPr>
          <w:r>
            <w:rPr>
              <w:noProof/>
              <w:lang w:val="sk-SK" w:eastAsia="sk-SK"/>
            </w:rPr>
            <w:drawing>
              <wp:inline distT="0" distB="0" distL="0" distR="0" wp14:anchorId="293214A4" wp14:editId="014EA4E9">
                <wp:extent cx="970280" cy="546100"/>
                <wp:effectExtent l="0" t="0" r="1270" b="635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c>
        <w:tcPr>
          <w:tcW w:w="5103" w:type="dxa"/>
          <w:shd w:val="clear" w:color="auto" w:fill="auto"/>
        </w:tcPr>
        <w:p w14:paraId="0FC9725E" w14:textId="77777777" w:rsidR="00A67225" w:rsidRPr="00AF5D90" w:rsidRDefault="00A67225" w:rsidP="00AF5D90">
          <w:pPr>
            <w:pStyle w:val="Pta"/>
          </w:pPr>
        </w:p>
      </w:tc>
      <w:tc>
        <w:tcPr>
          <w:tcW w:w="497" w:type="dxa"/>
          <w:shd w:val="clear" w:color="auto" w:fill="auto"/>
        </w:tcPr>
        <w:p w14:paraId="3E354C33" w14:textId="77777777" w:rsidR="00A67225" w:rsidRDefault="00A67225" w:rsidP="0037030F">
          <w:pPr>
            <w:pStyle w:val="Pta"/>
          </w:pPr>
          <w:r>
            <w:fldChar w:fldCharType="begin"/>
          </w:r>
          <w:r>
            <w:instrText xml:space="preserve"> PAGE   \* MERGEFORMAT </w:instrText>
          </w:r>
          <w:r>
            <w:fldChar w:fldCharType="separate"/>
          </w:r>
          <w:r w:rsidR="00074C7C">
            <w:rPr>
              <w:noProof/>
            </w:rPr>
            <w:t>2</w:t>
          </w:r>
          <w:r>
            <w:rPr>
              <w:noProof/>
            </w:rPr>
            <w:fldChar w:fldCharType="end"/>
          </w:r>
        </w:p>
        <w:p w14:paraId="1DB92861" w14:textId="77777777" w:rsidR="00A67225" w:rsidRDefault="00A67225" w:rsidP="0037030F">
          <w:pPr>
            <w:pStyle w:val="Pta"/>
          </w:pPr>
        </w:p>
      </w:tc>
    </w:tr>
  </w:tbl>
  <w:p w14:paraId="6433003B" w14:textId="77777777" w:rsidR="00A67225" w:rsidRDefault="00A67225" w:rsidP="0037030F"/>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tblLayout w:type="fixed"/>
      <w:tblCellMar>
        <w:left w:w="0" w:type="dxa"/>
        <w:right w:w="0" w:type="dxa"/>
      </w:tblCellMar>
      <w:tblLook w:val="04A0" w:firstRow="1" w:lastRow="0" w:firstColumn="1" w:lastColumn="0" w:noHBand="0" w:noVBand="1"/>
    </w:tblPr>
    <w:tblGrid>
      <w:gridCol w:w="3686"/>
      <w:gridCol w:w="5103"/>
      <w:gridCol w:w="497"/>
    </w:tblGrid>
    <w:tr w:rsidR="00A67225" w14:paraId="7AB5B81F" w14:textId="77777777" w:rsidTr="00CA5B28">
      <w:tc>
        <w:tcPr>
          <w:tcW w:w="3686" w:type="dxa"/>
          <w:shd w:val="clear" w:color="auto" w:fill="auto"/>
        </w:tcPr>
        <w:p w14:paraId="004BF972" w14:textId="77777777" w:rsidR="00A67225" w:rsidRDefault="00A67225" w:rsidP="00CA4A53">
          <w:pPr>
            <w:pStyle w:val="Pta"/>
            <w:tabs>
              <w:tab w:val="clear" w:pos="4320"/>
              <w:tab w:val="clear" w:pos="8640"/>
              <w:tab w:val="right" w:pos="3686"/>
            </w:tabs>
            <w:jc w:val="left"/>
          </w:pPr>
        </w:p>
      </w:tc>
      <w:tc>
        <w:tcPr>
          <w:tcW w:w="5103" w:type="dxa"/>
          <w:shd w:val="clear" w:color="auto" w:fill="auto"/>
        </w:tcPr>
        <w:p w14:paraId="7DAD4587" w14:textId="77777777" w:rsidR="00A67225" w:rsidRPr="00C06116" w:rsidRDefault="00A67225" w:rsidP="00CA5B28">
          <w:pPr>
            <w:pStyle w:val="Pta"/>
            <w:rPr>
              <w:szCs w:val="16"/>
            </w:rPr>
          </w:pPr>
        </w:p>
      </w:tc>
      <w:tc>
        <w:tcPr>
          <w:tcW w:w="497" w:type="dxa"/>
          <w:shd w:val="clear" w:color="auto" w:fill="auto"/>
        </w:tcPr>
        <w:p w14:paraId="7B51584F" w14:textId="77777777" w:rsidR="00A67225" w:rsidRDefault="00A67225" w:rsidP="00CA5B28">
          <w:pPr>
            <w:pStyle w:val="Pta"/>
          </w:pPr>
        </w:p>
      </w:tc>
    </w:tr>
  </w:tbl>
  <w:p w14:paraId="28656CFB" w14:textId="77777777" w:rsidR="00A67225" w:rsidRDefault="00A67225">
    <w:pPr>
      <w:pStyle w:val="Pt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tblLayout w:type="fixed"/>
      <w:tblCellMar>
        <w:left w:w="0" w:type="dxa"/>
        <w:right w:w="0" w:type="dxa"/>
      </w:tblCellMar>
      <w:tblLook w:val="04A0" w:firstRow="1" w:lastRow="0" w:firstColumn="1" w:lastColumn="0" w:noHBand="0" w:noVBand="1"/>
    </w:tblPr>
    <w:tblGrid>
      <w:gridCol w:w="3686"/>
      <w:gridCol w:w="5103"/>
      <w:gridCol w:w="497"/>
    </w:tblGrid>
    <w:tr w:rsidR="00A67225" w14:paraId="191119CC" w14:textId="77777777" w:rsidTr="0037030F">
      <w:tc>
        <w:tcPr>
          <w:tcW w:w="3686" w:type="dxa"/>
          <w:shd w:val="clear" w:color="auto" w:fill="auto"/>
        </w:tcPr>
        <w:p w14:paraId="256DCA3C" w14:textId="77777777" w:rsidR="00A67225" w:rsidRDefault="00A67225" w:rsidP="0037030F">
          <w:pPr>
            <w:pStyle w:val="Pta"/>
            <w:jc w:val="left"/>
          </w:pPr>
          <w:r>
            <w:rPr>
              <w:noProof/>
              <w:lang w:val="sk-SK" w:eastAsia="sk-SK"/>
            </w:rPr>
            <w:drawing>
              <wp:inline distT="0" distB="0" distL="0" distR="0" wp14:anchorId="41191D24" wp14:editId="7B7FC525">
                <wp:extent cx="970280" cy="546100"/>
                <wp:effectExtent l="0" t="0" r="1270" b="635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c>
        <w:tcPr>
          <w:tcW w:w="5103" w:type="dxa"/>
          <w:shd w:val="clear" w:color="auto" w:fill="auto"/>
        </w:tcPr>
        <w:p w14:paraId="7FF42434" w14:textId="77777777" w:rsidR="00A67225" w:rsidRPr="00C06116" w:rsidRDefault="00A67225" w:rsidP="0037030F">
          <w:pPr>
            <w:pStyle w:val="Pta"/>
            <w:rPr>
              <w:szCs w:val="16"/>
            </w:rPr>
          </w:pPr>
        </w:p>
      </w:tc>
      <w:tc>
        <w:tcPr>
          <w:tcW w:w="497" w:type="dxa"/>
          <w:shd w:val="clear" w:color="auto" w:fill="auto"/>
        </w:tcPr>
        <w:p w14:paraId="541DD8DF" w14:textId="77777777" w:rsidR="00A67225" w:rsidRDefault="00A67225" w:rsidP="0037030F">
          <w:pPr>
            <w:pStyle w:val="Pta"/>
          </w:pPr>
          <w:r>
            <w:fldChar w:fldCharType="begin"/>
          </w:r>
          <w:r>
            <w:instrText xml:space="preserve"> PAGE   \* MERGEFORMAT </w:instrText>
          </w:r>
          <w:r>
            <w:fldChar w:fldCharType="separate"/>
          </w:r>
          <w:r w:rsidR="00074C7C">
            <w:rPr>
              <w:noProof/>
            </w:rPr>
            <w:t>43</w:t>
          </w:r>
          <w:r>
            <w:rPr>
              <w:noProof/>
            </w:rPr>
            <w:fldChar w:fldCharType="end"/>
          </w:r>
        </w:p>
        <w:p w14:paraId="1815D821" w14:textId="77777777" w:rsidR="00A67225" w:rsidRDefault="00A67225" w:rsidP="0037030F">
          <w:pPr>
            <w:pStyle w:val="Pta"/>
          </w:pPr>
        </w:p>
      </w:tc>
    </w:tr>
  </w:tbl>
  <w:p w14:paraId="4017563D" w14:textId="77777777" w:rsidR="00A67225" w:rsidRDefault="00A67225" w:rsidP="0037030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jc w:val="center"/>
      <w:tblLayout w:type="fixed"/>
      <w:tblCellMar>
        <w:left w:w="0" w:type="dxa"/>
        <w:right w:w="0" w:type="dxa"/>
      </w:tblCellMar>
      <w:tblLook w:val="04A0" w:firstRow="1" w:lastRow="0" w:firstColumn="1" w:lastColumn="0" w:noHBand="0" w:noVBand="1"/>
    </w:tblPr>
    <w:tblGrid>
      <w:gridCol w:w="3686"/>
      <w:gridCol w:w="5103"/>
      <w:gridCol w:w="497"/>
    </w:tblGrid>
    <w:tr w:rsidR="00A67225" w14:paraId="26DA5894" w14:textId="77777777" w:rsidTr="00CA4A53">
      <w:trPr>
        <w:jc w:val="center"/>
      </w:trPr>
      <w:tc>
        <w:tcPr>
          <w:tcW w:w="3686" w:type="dxa"/>
          <w:shd w:val="clear" w:color="auto" w:fill="auto"/>
        </w:tcPr>
        <w:p w14:paraId="6E016CFC" w14:textId="77777777" w:rsidR="00A67225" w:rsidRDefault="00A67225" w:rsidP="00CA5B28">
          <w:pPr>
            <w:pStyle w:val="Pta"/>
            <w:jc w:val="left"/>
          </w:pPr>
          <w:r>
            <w:rPr>
              <w:noProof/>
              <w:lang w:val="sk-SK" w:eastAsia="sk-SK"/>
            </w:rPr>
            <w:drawing>
              <wp:inline distT="0" distB="0" distL="0" distR="0" wp14:anchorId="6FBB044A" wp14:editId="74A081CB">
                <wp:extent cx="970280" cy="546100"/>
                <wp:effectExtent l="0" t="0" r="1270" b="635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c>
        <w:tcPr>
          <w:tcW w:w="5103" w:type="dxa"/>
          <w:shd w:val="clear" w:color="auto" w:fill="auto"/>
        </w:tcPr>
        <w:p w14:paraId="47BF04C5" w14:textId="0056CDC5" w:rsidR="00A67225" w:rsidRDefault="00A67225" w:rsidP="00CA5B28">
          <w:pPr>
            <w:pStyle w:val="Pta"/>
            <w:rPr>
              <w:lang w:eastAsia="en-GB"/>
            </w:rPr>
          </w:pPr>
          <w:r w:rsidRPr="006F370D">
            <w:rPr>
              <w:lang w:eastAsia="en-GB"/>
            </w:rPr>
            <w:t xml:space="preserve">© – </w:t>
          </w:r>
          <w:r>
            <w:rPr>
              <w:lang w:eastAsia="en-GB"/>
            </w:rPr>
            <w:fldChar w:fldCharType="begin"/>
          </w:r>
          <w:r>
            <w:rPr>
              <w:lang w:eastAsia="en-GB"/>
            </w:rPr>
            <w:instrText xml:space="preserve"> DOCPROPERTY  CopyRightYear  \* MERGEFORMAT </w:instrText>
          </w:r>
          <w:r>
            <w:rPr>
              <w:lang w:eastAsia="en-GB"/>
            </w:rPr>
            <w:fldChar w:fldCharType="separate"/>
          </w:r>
          <w:r>
            <w:rPr>
              <w:lang w:eastAsia="en-GB"/>
            </w:rPr>
            <w:t>2019</w:t>
          </w:r>
          <w:r>
            <w:rPr>
              <w:lang w:eastAsia="en-GB"/>
            </w:rPr>
            <w:fldChar w:fldCharType="end"/>
          </w:r>
          <w:r w:rsidRPr="006F370D">
            <w:rPr>
              <w:lang w:eastAsia="en-GB"/>
            </w:rPr>
            <w:t xml:space="preserve"> – </w:t>
          </w:r>
          <w:r>
            <w:rPr>
              <w:lang w:eastAsia="en-GB"/>
            </w:rPr>
            <w:fldChar w:fldCharType="begin"/>
          </w:r>
          <w:r>
            <w:rPr>
              <w:lang w:eastAsia="en-GB"/>
            </w:rPr>
            <w:instrText xml:space="preserve"> DOCPROPERTY  CopyRightOwner  \* MERGEFORMAT </w:instrText>
          </w:r>
          <w:r>
            <w:rPr>
              <w:lang w:eastAsia="en-GB"/>
            </w:rPr>
            <w:fldChar w:fldCharType="separate"/>
          </w:r>
          <w:r>
            <w:rPr>
              <w:lang w:eastAsia="en-GB"/>
            </w:rPr>
            <w:t>PJ.05 Beneficiaries</w:t>
          </w:r>
          <w:r>
            <w:rPr>
              <w:lang w:eastAsia="en-GB"/>
            </w:rPr>
            <w:fldChar w:fldCharType="end"/>
          </w:r>
          <w:r w:rsidRPr="006F370D">
            <w:rPr>
              <w:lang w:eastAsia="en-GB"/>
            </w:rPr>
            <w:t xml:space="preserve">. </w:t>
          </w:r>
        </w:p>
        <w:p w14:paraId="0626D1E9" w14:textId="77777777" w:rsidR="00A67225" w:rsidRPr="00C06116" w:rsidRDefault="00A67225" w:rsidP="00CA5B28">
          <w:pPr>
            <w:pStyle w:val="Pta"/>
            <w:rPr>
              <w:szCs w:val="16"/>
            </w:rPr>
          </w:pPr>
          <w:r w:rsidRPr="006F370D">
            <w:rPr>
              <w:lang w:eastAsia="en-GB"/>
            </w:rPr>
            <w:t>All rights reserved. Licensed to the SESAR Joint Undertaking under conditions.</w:t>
          </w:r>
        </w:p>
      </w:tc>
      <w:tc>
        <w:tcPr>
          <w:tcW w:w="497" w:type="dxa"/>
          <w:shd w:val="clear" w:color="auto" w:fill="auto"/>
        </w:tcPr>
        <w:p w14:paraId="1A4F910B" w14:textId="77777777" w:rsidR="00A67225" w:rsidRDefault="00A67225" w:rsidP="00CA5B28">
          <w:pPr>
            <w:pStyle w:val="Pta"/>
          </w:pPr>
          <w:r>
            <w:fldChar w:fldCharType="begin"/>
          </w:r>
          <w:r>
            <w:instrText xml:space="preserve"> PAGE   \* MERGEFORMAT </w:instrText>
          </w:r>
          <w:r>
            <w:fldChar w:fldCharType="separate"/>
          </w:r>
          <w:r>
            <w:rPr>
              <w:noProof/>
            </w:rPr>
            <w:t>44</w:t>
          </w:r>
          <w:r>
            <w:rPr>
              <w:noProof/>
            </w:rPr>
            <w:fldChar w:fldCharType="end"/>
          </w:r>
        </w:p>
        <w:p w14:paraId="797C0BB7" w14:textId="77777777" w:rsidR="00A67225" w:rsidRDefault="00A67225" w:rsidP="00CA5B28">
          <w:pPr>
            <w:pStyle w:val="Pta"/>
          </w:pPr>
        </w:p>
      </w:tc>
    </w:tr>
  </w:tbl>
  <w:p w14:paraId="2184EB3A" w14:textId="77777777" w:rsidR="00A67225" w:rsidRDefault="00A67225">
    <w:pPr>
      <w:pStyle w:val="Pt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CellMar>
        <w:left w:w="0" w:type="dxa"/>
        <w:right w:w="0" w:type="dxa"/>
      </w:tblCellMar>
      <w:tblLook w:val="04A0" w:firstRow="1" w:lastRow="0" w:firstColumn="1" w:lastColumn="0" w:noHBand="0" w:noVBand="1"/>
    </w:tblPr>
    <w:tblGrid>
      <w:gridCol w:w="499"/>
      <w:gridCol w:w="5455"/>
      <w:gridCol w:w="2769"/>
    </w:tblGrid>
    <w:tr w:rsidR="00A67225" w14:paraId="21042EE1" w14:textId="77777777" w:rsidTr="00447F89">
      <w:tc>
        <w:tcPr>
          <w:tcW w:w="499" w:type="dxa"/>
          <w:shd w:val="clear" w:color="auto" w:fill="auto"/>
        </w:tcPr>
        <w:p w14:paraId="3974B27F" w14:textId="77777777" w:rsidR="00A67225" w:rsidRDefault="00A67225" w:rsidP="00C06116">
          <w:pPr>
            <w:pStyle w:val="Pta"/>
            <w:jc w:val="left"/>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2</w:t>
          </w:r>
          <w:r>
            <w:rPr>
              <w:rStyle w:val="slostrany"/>
            </w:rPr>
            <w:fldChar w:fldCharType="end"/>
          </w:r>
        </w:p>
        <w:p w14:paraId="4CF077AB" w14:textId="77777777" w:rsidR="00A67225" w:rsidRDefault="00A67225" w:rsidP="00C06116">
          <w:pPr>
            <w:pStyle w:val="Pta"/>
            <w:ind w:right="360"/>
            <w:jc w:val="center"/>
          </w:pPr>
        </w:p>
      </w:tc>
      <w:tc>
        <w:tcPr>
          <w:tcW w:w="5455" w:type="dxa"/>
          <w:shd w:val="clear" w:color="auto" w:fill="auto"/>
        </w:tcPr>
        <w:p w14:paraId="402BCA8A" w14:textId="4648B300" w:rsidR="00A67225" w:rsidRDefault="00A67225" w:rsidP="00447F89">
          <w:pPr>
            <w:pStyle w:val="Pta"/>
            <w:ind w:right="360"/>
            <w:jc w:val="left"/>
            <w:rPr>
              <w:lang w:eastAsia="en-GB"/>
            </w:rPr>
          </w:pPr>
          <w:r w:rsidRPr="006F370D">
            <w:rPr>
              <w:lang w:eastAsia="en-GB"/>
            </w:rPr>
            <w:t xml:space="preserve">© – </w:t>
          </w:r>
          <w:r>
            <w:rPr>
              <w:lang w:eastAsia="en-GB"/>
            </w:rPr>
            <w:fldChar w:fldCharType="begin"/>
          </w:r>
          <w:r>
            <w:rPr>
              <w:lang w:eastAsia="en-GB"/>
            </w:rPr>
            <w:instrText xml:space="preserve"> DOCPROPERTY  CopyRightYear  \* MERGEFORMAT </w:instrText>
          </w:r>
          <w:r>
            <w:rPr>
              <w:lang w:eastAsia="en-GB"/>
            </w:rPr>
            <w:fldChar w:fldCharType="separate"/>
          </w:r>
          <w:r>
            <w:rPr>
              <w:lang w:eastAsia="en-GB"/>
            </w:rPr>
            <w:t>2019</w:t>
          </w:r>
          <w:r>
            <w:rPr>
              <w:lang w:eastAsia="en-GB"/>
            </w:rPr>
            <w:fldChar w:fldCharType="end"/>
          </w:r>
          <w:r w:rsidRPr="006F370D">
            <w:rPr>
              <w:lang w:eastAsia="en-GB"/>
            </w:rPr>
            <w:t xml:space="preserve"> – </w:t>
          </w:r>
          <w:r>
            <w:rPr>
              <w:lang w:eastAsia="en-GB"/>
            </w:rPr>
            <w:fldChar w:fldCharType="begin"/>
          </w:r>
          <w:r>
            <w:rPr>
              <w:lang w:eastAsia="en-GB"/>
            </w:rPr>
            <w:instrText xml:space="preserve"> DOCPROPERTY  CopyRightOwner  \* MERGEFORMAT </w:instrText>
          </w:r>
          <w:r>
            <w:rPr>
              <w:lang w:eastAsia="en-GB"/>
            </w:rPr>
            <w:fldChar w:fldCharType="separate"/>
          </w:r>
          <w:r>
            <w:rPr>
              <w:lang w:eastAsia="en-GB"/>
            </w:rPr>
            <w:t>PJ.05 Beneficiaries</w:t>
          </w:r>
          <w:r>
            <w:rPr>
              <w:lang w:eastAsia="en-GB"/>
            </w:rPr>
            <w:fldChar w:fldCharType="end"/>
          </w:r>
          <w:r w:rsidRPr="006F370D">
            <w:rPr>
              <w:lang w:eastAsia="en-GB"/>
            </w:rPr>
            <w:t>.</w:t>
          </w:r>
        </w:p>
        <w:p w14:paraId="6B05EDCA" w14:textId="77777777" w:rsidR="00A67225" w:rsidRDefault="00A67225" w:rsidP="00447F89">
          <w:pPr>
            <w:pStyle w:val="Pta"/>
            <w:ind w:right="360"/>
            <w:jc w:val="left"/>
          </w:pPr>
          <w:r w:rsidRPr="006F370D">
            <w:rPr>
              <w:lang w:eastAsia="en-GB"/>
            </w:rPr>
            <w:t>All rights reserved. Licensed to the SESAR Joint Undertaking under conditions.</w:t>
          </w:r>
        </w:p>
      </w:tc>
      <w:tc>
        <w:tcPr>
          <w:tcW w:w="2769" w:type="dxa"/>
          <w:shd w:val="clear" w:color="auto" w:fill="auto"/>
          <w:vAlign w:val="center"/>
        </w:tcPr>
        <w:p w14:paraId="5D806088" w14:textId="77777777" w:rsidR="00A67225" w:rsidRDefault="00A67225" w:rsidP="00C06116">
          <w:pPr>
            <w:pStyle w:val="Style1"/>
          </w:pPr>
          <w:r>
            <w:rPr>
              <w:noProof/>
              <w:lang w:val="sk-SK" w:eastAsia="sk-SK"/>
            </w:rPr>
            <w:drawing>
              <wp:inline distT="0" distB="0" distL="0" distR="0" wp14:anchorId="0A6D93A7" wp14:editId="28C61E00">
                <wp:extent cx="970280" cy="546100"/>
                <wp:effectExtent l="0" t="0" r="1270" b="635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r>
  </w:tbl>
  <w:p w14:paraId="38872FAD" w14:textId="77777777" w:rsidR="00A67225" w:rsidRDefault="00A67225" w:rsidP="009E4F7A">
    <w:pPr>
      <w:pStyle w:val="Pta"/>
      <w:ind w:right="360" w:firstLine="360"/>
    </w:pPr>
  </w:p>
  <w:p w14:paraId="353CD3B2" w14:textId="77777777" w:rsidR="00A67225" w:rsidRDefault="00A67225" w:rsidP="008F3187"/>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tblLayout w:type="fixed"/>
      <w:tblCellMar>
        <w:left w:w="0" w:type="dxa"/>
        <w:right w:w="0" w:type="dxa"/>
      </w:tblCellMar>
      <w:tblLook w:val="04A0" w:firstRow="1" w:lastRow="0" w:firstColumn="1" w:lastColumn="0" w:noHBand="0" w:noVBand="1"/>
    </w:tblPr>
    <w:tblGrid>
      <w:gridCol w:w="3686"/>
      <w:gridCol w:w="5103"/>
      <w:gridCol w:w="497"/>
    </w:tblGrid>
    <w:tr w:rsidR="00A67225" w14:paraId="1C227692" w14:textId="77777777" w:rsidTr="00C06116">
      <w:tc>
        <w:tcPr>
          <w:tcW w:w="3686" w:type="dxa"/>
          <w:shd w:val="clear" w:color="auto" w:fill="auto"/>
        </w:tcPr>
        <w:p w14:paraId="73A150CE" w14:textId="77777777" w:rsidR="00A67225" w:rsidRDefault="00A67225" w:rsidP="00C06116">
          <w:pPr>
            <w:pStyle w:val="Pta"/>
            <w:jc w:val="left"/>
          </w:pPr>
          <w:r>
            <w:rPr>
              <w:noProof/>
              <w:lang w:val="sk-SK" w:eastAsia="sk-SK"/>
            </w:rPr>
            <w:drawing>
              <wp:inline distT="0" distB="0" distL="0" distR="0" wp14:anchorId="53799F8B" wp14:editId="7BEA8483">
                <wp:extent cx="970280" cy="546100"/>
                <wp:effectExtent l="0" t="0" r="1270" b="635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c>
        <w:tcPr>
          <w:tcW w:w="5103" w:type="dxa"/>
          <w:shd w:val="clear" w:color="auto" w:fill="auto"/>
        </w:tcPr>
        <w:p w14:paraId="0EA5EBE5" w14:textId="5FAB4113" w:rsidR="00A67225" w:rsidRDefault="00A67225">
          <w:pPr>
            <w:pStyle w:val="Pta"/>
            <w:rPr>
              <w:lang w:eastAsia="en-GB"/>
            </w:rPr>
          </w:pPr>
          <w:r w:rsidRPr="006F370D">
            <w:rPr>
              <w:lang w:eastAsia="en-GB"/>
            </w:rPr>
            <w:t xml:space="preserve">© – </w:t>
          </w:r>
          <w:r>
            <w:rPr>
              <w:lang w:eastAsia="en-GB"/>
            </w:rPr>
            <w:fldChar w:fldCharType="begin"/>
          </w:r>
          <w:r>
            <w:rPr>
              <w:lang w:eastAsia="en-GB"/>
            </w:rPr>
            <w:instrText xml:space="preserve"> DOCPROPERTY  CopyRightYear  \* MERGEFORMAT </w:instrText>
          </w:r>
          <w:r>
            <w:rPr>
              <w:lang w:eastAsia="en-GB"/>
            </w:rPr>
            <w:fldChar w:fldCharType="separate"/>
          </w:r>
          <w:r>
            <w:rPr>
              <w:lang w:eastAsia="en-GB"/>
            </w:rPr>
            <w:t>2019</w:t>
          </w:r>
          <w:r>
            <w:rPr>
              <w:lang w:eastAsia="en-GB"/>
            </w:rPr>
            <w:fldChar w:fldCharType="end"/>
          </w:r>
          <w:r w:rsidRPr="006F370D">
            <w:rPr>
              <w:lang w:eastAsia="en-GB"/>
            </w:rPr>
            <w:t xml:space="preserve"> – </w:t>
          </w:r>
          <w:r>
            <w:rPr>
              <w:lang w:eastAsia="en-GB"/>
            </w:rPr>
            <w:t xml:space="preserve">PJ.05 </w:t>
          </w:r>
          <w:proofErr w:type="spellStart"/>
          <w:r>
            <w:rPr>
              <w:lang w:eastAsia="en-GB"/>
            </w:rPr>
            <w:t>Beneficiaties</w:t>
          </w:r>
          <w:proofErr w:type="spellEnd"/>
          <w:r w:rsidRPr="006F370D">
            <w:rPr>
              <w:lang w:eastAsia="en-GB"/>
            </w:rPr>
            <w:t xml:space="preserve">. </w:t>
          </w:r>
        </w:p>
        <w:p w14:paraId="0E5769D1" w14:textId="77777777" w:rsidR="00A67225" w:rsidRPr="00C06116" w:rsidRDefault="00A67225">
          <w:pPr>
            <w:pStyle w:val="Pta"/>
            <w:rPr>
              <w:szCs w:val="16"/>
            </w:rPr>
          </w:pPr>
          <w:r w:rsidRPr="006F370D">
            <w:rPr>
              <w:lang w:eastAsia="en-GB"/>
            </w:rPr>
            <w:t>All rights reserved. Licensed to the SESAR Joint Undertaking under conditions.</w:t>
          </w:r>
        </w:p>
      </w:tc>
      <w:tc>
        <w:tcPr>
          <w:tcW w:w="497" w:type="dxa"/>
          <w:shd w:val="clear" w:color="auto" w:fill="auto"/>
        </w:tcPr>
        <w:p w14:paraId="4A831E30" w14:textId="77777777" w:rsidR="00A67225" w:rsidRDefault="00A67225" w:rsidP="0009768B">
          <w:pPr>
            <w:pStyle w:val="Pta"/>
          </w:pPr>
          <w:r>
            <w:fldChar w:fldCharType="begin"/>
          </w:r>
          <w:r>
            <w:instrText xml:space="preserve"> PAGE   \* MERGEFORMAT </w:instrText>
          </w:r>
          <w:r>
            <w:fldChar w:fldCharType="separate"/>
          </w:r>
          <w:r w:rsidR="00074C7C">
            <w:rPr>
              <w:noProof/>
            </w:rPr>
            <w:t>44</w:t>
          </w:r>
          <w:r>
            <w:rPr>
              <w:noProof/>
            </w:rPr>
            <w:fldChar w:fldCharType="end"/>
          </w:r>
        </w:p>
        <w:p w14:paraId="2329F82C" w14:textId="77777777" w:rsidR="00A67225" w:rsidRDefault="00A67225">
          <w:pPr>
            <w:pStyle w:val="Pta"/>
          </w:pPr>
        </w:p>
      </w:tc>
    </w:tr>
  </w:tbl>
  <w:p w14:paraId="712B768F" w14:textId="77777777" w:rsidR="00A67225" w:rsidRDefault="00A67225" w:rsidP="00141886">
    <w:pPr>
      <w:pStyle w:val="Pta"/>
      <w:ind w:right="360"/>
    </w:pPr>
  </w:p>
  <w:p w14:paraId="2B703CA5" w14:textId="77777777" w:rsidR="00A67225" w:rsidRDefault="00A67225" w:rsidP="008F3187"/>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86" w:type="dxa"/>
      <w:tblLayout w:type="fixed"/>
      <w:tblCellMar>
        <w:left w:w="0" w:type="dxa"/>
        <w:right w:w="0" w:type="dxa"/>
      </w:tblCellMar>
      <w:tblLook w:val="04A0" w:firstRow="1" w:lastRow="0" w:firstColumn="1" w:lastColumn="0" w:noHBand="0" w:noVBand="1"/>
    </w:tblPr>
    <w:tblGrid>
      <w:gridCol w:w="3686"/>
      <w:gridCol w:w="5103"/>
      <w:gridCol w:w="497"/>
    </w:tblGrid>
    <w:tr w:rsidR="00A67225" w14:paraId="4625C815" w14:textId="77777777" w:rsidTr="00B82E1F">
      <w:tc>
        <w:tcPr>
          <w:tcW w:w="3686" w:type="dxa"/>
          <w:shd w:val="clear" w:color="auto" w:fill="auto"/>
        </w:tcPr>
        <w:p w14:paraId="42628321" w14:textId="77777777" w:rsidR="00A67225" w:rsidRDefault="00A67225" w:rsidP="00B82E1F">
          <w:pPr>
            <w:pStyle w:val="Pta"/>
            <w:jc w:val="left"/>
          </w:pPr>
          <w:r>
            <w:rPr>
              <w:noProof/>
              <w:lang w:val="sk-SK" w:eastAsia="sk-SK"/>
            </w:rPr>
            <w:drawing>
              <wp:inline distT="0" distB="0" distL="0" distR="0" wp14:anchorId="6EEAA0CE" wp14:editId="3A27EB8F">
                <wp:extent cx="970280" cy="546100"/>
                <wp:effectExtent l="0" t="0" r="1270" b="635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0280" cy="546100"/>
                        </a:xfrm>
                        <a:prstGeom prst="rect">
                          <a:avLst/>
                        </a:prstGeom>
                        <a:noFill/>
                        <a:ln>
                          <a:noFill/>
                        </a:ln>
                      </pic:spPr>
                    </pic:pic>
                  </a:graphicData>
                </a:graphic>
              </wp:inline>
            </w:drawing>
          </w:r>
        </w:p>
      </w:tc>
      <w:tc>
        <w:tcPr>
          <w:tcW w:w="5103" w:type="dxa"/>
          <w:shd w:val="clear" w:color="auto" w:fill="auto"/>
        </w:tcPr>
        <w:p w14:paraId="584D5663" w14:textId="77777777" w:rsidR="00A67225" w:rsidRPr="00C06116" w:rsidRDefault="00A67225" w:rsidP="00B82E1F">
          <w:pPr>
            <w:pStyle w:val="Pta"/>
            <w:rPr>
              <w:szCs w:val="16"/>
            </w:rPr>
          </w:pPr>
        </w:p>
      </w:tc>
      <w:tc>
        <w:tcPr>
          <w:tcW w:w="497" w:type="dxa"/>
          <w:shd w:val="clear" w:color="auto" w:fill="auto"/>
        </w:tcPr>
        <w:p w14:paraId="29F80628" w14:textId="77777777" w:rsidR="00A67225" w:rsidRDefault="00A67225" w:rsidP="00B82E1F">
          <w:pPr>
            <w:pStyle w:val="Pta"/>
          </w:pPr>
          <w:r>
            <w:fldChar w:fldCharType="begin"/>
          </w:r>
          <w:r>
            <w:instrText xml:space="preserve"> PAGE   \* MERGEFORMAT </w:instrText>
          </w:r>
          <w:r>
            <w:fldChar w:fldCharType="separate"/>
          </w:r>
          <w:r>
            <w:rPr>
              <w:noProof/>
            </w:rPr>
            <w:t>47</w:t>
          </w:r>
          <w:r>
            <w:rPr>
              <w:noProof/>
            </w:rPr>
            <w:fldChar w:fldCharType="end"/>
          </w:r>
        </w:p>
        <w:p w14:paraId="2B10FF7A" w14:textId="77777777" w:rsidR="00A67225" w:rsidRDefault="00A67225" w:rsidP="00B82E1F">
          <w:pPr>
            <w:pStyle w:val="Pta"/>
          </w:pPr>
        </w:p>
      </w:tc>
    </w:tr>
  </w:tbl>
  <w:p w14:paraId="3279A286" w14:textId="77777777" w:rsidR="00A67225" w:rsidRDefault="00A67225">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4A05F58" w14:textId="77777777" w:rsidR="00A67225" w:rsidRDefault="00A67225" w:rsidP="008F3187">
      <w:r>
        <w:separator/>
      </w:r>
    </w:p>
    <w:p w14:paraId="277691D4" w14:textId="77777777" w:rsidR="00A67225" w:rsidRDefault="00A67225" w:rsidP="008F3187"/>
  </w:footnote>
  <w:footnote w:type="continuationSeparator" w:id="0">
    <w:p w14:paraId="4DBCA513" w14:textId="77777777" w:rsidR="00A67225" w:rsidRDefault="00A67225" w:rsidP="008F3187">
      <w:r>
        <w:continuationSeparator/>
      </w:r>
    </w:p>
    <w:p w14:paraId="5915B13A" w14:textId="77777777" w:rsidR="00A67225" w:rsidRDefault="00A67225" w:rsidP="008F3187"/>
  </w:footnote>
  <w:footnote w:type="continuationNotice" w:id="1">
    <w:p w14:paraId="2BF9D760" w14:textId="77777777" w:rsidR="00A67225" w:rsidRDefault="00A67225">
      <w:pPr>
        <w:spacing w:after="0"/>
      </w:pPr>
    </w:p>
  </w:footnote>
  <w:footnote w:id="2">
    <w:p w14:paraId="017B8207" w14:textId="77777777" w:rsidR="00A67225" w:rsidRDefault="00A67225" w:rsidP="00EA28DB">
      <w:pPr>
        <w:pStyle w:val="Textpoznmkypodiarou"/>
      </w:pPr>
      <w:r>
        <w:rPr>
          <w:rStyle w:val="Odkaznapoznmkupodiarou"/>
        </w:rPr>
        <w:footnoteRef/>
      </w:r>
      <w:r>
        <w:t xml:space="preserve"> Sometimes 2 - 4 points are used, when 2 - 4 ceilometers are available, which is not the case of small airports. Still, few points are directly measured, not the whole sky.</w:t>
      </w:r>
    </w:p>
  </w:footnote>
  <w:footnote w:id="3">
    <w:p w14:paraId="7A37FBF7" w14:textId="77777777" w:rsidR="00A67225" w:rsidRDefault="00A67225" w:rsidP="00EA28DB">
      <w:pPr>
        <w:pStyle w:val="Textpoznmkypodiarou"/>
      </w:pPr>
      <w:r>
        <w:rPr>
          <w:rStyle w:val="Odkaznapoznmkupodiarou"/>
        </w:rPr>
        <w:footnoteRef/>
      </w:r>
      <w:r>
        <w:t xml:space="preserve"> Sometimes several points are used to estimate prevailing visibility and directional variations when several sensors are available, which is not the case of small airports. Still, few point measurements are taken into account, not whole airport surrounding.</w:t>
      </w:r>
    </w:p>
  </w:footnote>
  <w:footnote w:id="4">
    <w:p w14:paraId="50CA2020" w14:textId="77777777" w:rsidR="00A67225" w:rsidRDefault="00A67225">
      <w:pPr>
        <w:pStyle w:val="Textpoznmkypodiarou"/>
      </w:pPr>
      <w:r>
        <w:rPr>
          <w:rStyle w:val="Odkaznapoznmkupodiarou"/>
        </w:rPr>
        <w:footnoteRef/>
      </w:r>
      <w:r>
        <w:t xml:space="preserve"> This includes System, Procedural, Human, Standardisation and Regulation Enablers</w:t>
      </w:r>
    </w:p>
  </w:footnote>
  <w:footnote w:id="5">
    <w:p w14:paraId="753F587E" w14:textId="77777777" w:rsidR="00A67225" w:rsidRPr="00926F1B" w:rsidRDefault="00A67225" w:rsidP="00A11C16">
      <w:pPr>
        <w:pStyle w:val="Textkomentra"/>
        <w:rPr>
          <w:sz w:val="16"/>
          <w:szCs w:val="16"/>
        </w:rPr>
      </w:pPr>
      <w:r>
        <w:rPr>
          <w:rStyle w:val="Odkaznapoznmkupodiarou"/>
        </w:rPr>
        <w:footnoteRef/>
      </w:r>
      <w:r>
        <w:t xml:space="preserve"> </w:t>
      </w:r>
      <w:r w:rsidRPr="00926F1B">
        <w:rPr>
          <w:sz w:val="16"/>
          <w:szCs w:val="16"/>
        </w:rPr>
        <w:t xml:space="preserve">Note that the terminology used to describe AU stakeholders in the CBA differs from that associated with Enablers in the dataset. This is due to costing being provided for different types of aircraft regardless of the operations they perform. </w:t>
      </w:r>
    </w:p>
    <w:p w14:paraId="1A32D70E" w14:textId="77777777" w:rsidR="00A67225" w:rsidRDefault="00A67225">
      <w:pPr>
        <w:pStyle w:val="Textpoznmkypodiarou"/>
      </w:pPr>
    </w:p>
  </w:footnote>
  <w:footnote w:id="6">
    <w:p w14:paraId="297B226E" w14:textId="77777777" w:rsidR="00A67225" w:rsidRDefault="00A67225">
      <w:pPr>
        <w:pStyle w:val="Textpoznmkypodiarou"/>
      </w:pPr>
      <w:r>
        <w:rPr>
          <w:rStyle w:val="Odkaznapoznmkupodiarou"/>
        </w:rPr>
        <w:footnoteRef/>
      </w:r>
      <w:r>
        <w:t xml:space="preserve"> For information, the mapping to the Performance Ambition KPAs (used in the ATM Master Plan) is available in the </w:t>
      </w:r>
      <w:r>
        <w:fldChar w:fldCharType="begin"/>
      </w:r>
      <w:r>
        <w:instrText xml:space="preserve"> REF _Ref474756048 \h </w:instrText>
      </w:r>
      <w:r>
        <w:fldChar w:fldCharType="separate"/>
      </w:r>
      <w:r w:rsidRPr="00B366B0">
        <w:t>Appendix</w:t>
      </w:r>
      <w:r>
        <w:fldChar w:fldCharType="end"/>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96F864" w14:textId="77777777" w:rsidR="00A67225" w:rsidRPr="00795239" w:rsidRDefault="00A67225" w:rsidP="00795239">
    <w:pPr>
      <w:pStyle w:val="PageHeader"/>
    </w:pPr>
    <w:r w:rsidRPr="00FA12F6">
      <w:t xml:space="preserve">Edition </w:t>
    </w:r>
    <w:r>
      <w:rPr>
        <w:noProof/>
      </w:rPr>
      <w:fldChar w:fldCharType="begin"/>
    </w:r>
    <w:r>
      <w:rPr>
        <w:noProof/>
      </w:rPr>
      <w:instrText xml:space="preserve"> STYLEREF  "SJU Edition"  \* MERGEFORMAT </w:instrText>
    </w:r>
    <w:r>
      <w:rPr>
        <w:noProof/>
      </w:rPr>
      <w:fldChar w:fldCharType="separate"/>
    </w:r>
    <w:r>
      <w:rPr>
        <w:noProof/>
      </w:rPr>
      <w:t>00.00.08</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2751" w:type="dxa"/>
      <w:tblCellMar>
        <w:left w:w="0" w:type="dxa"/>
        <w:right w:w="0" w:type="dxa"/>
      </w:tblCellMar>
      <w:tblLook w:val="04A0" w:firstRow="1" w:lastRow="0" w:firstColumn="1" w:lastColumn="0" w:noHBand="0" w:noVBand="1"/>
    </w:tblPr>
    <w:tblGrid>
      <w:gridCol w:w="6521"/>
      <w:gridCol w:w="1134"/>
      <w:gridCol w:w="5096"/>
    </w:tblGrid>
    <w:tr w:rsidR="00A67225" w14:paraId="5CFFB4F7" w14:textId="77777777" w:rsidTr="009D6A03">
      <w:trPr>
        <w:trHeight w:val="992"/>
      </w:trPr>
      <w:tc>
        <w:tcPr>
          <w:tcW w:w="6521" w:type="dxa"/>
          <w:shd w:val="clear" w:color="auto" w:fill="auto"/>
        </w:tcPr>
        <w:p w14:paraId="393E2627" w14:textId="7D006C55" w:rsidR="00A67225" w:rsidRDefault="00A67225" w:rsidP="00FC07D0">
          <w:pPr>
            <w:pStyle w:val="PageHeader"/>
            <w:jc w:val="left"/>
          </w:pPr>
          <w:r w:rsidRPr="00FC07D0">
            <w:rPr>
              <w:noProof/>
            </w:rPr>
            <w:t>PJ.05-05: TRL4 COST BENEFIT ANALYSIS (CBA)</w:t>
          </w:r>
        </w:p>
      </w:tc>
      <w:tc>
        <w:tcPr>
          <w:tcW w:w="1134" w:type="dxa"/>
          <w:shd w:val="clear" w:color="auto" w:fill="FFFFFF"/>
        </w:tcPr>
        <w:p w14:paraId="204A8375" w14:textId="77777777" w:rsidR="00A67225" w:rsidRDefault="00A67225" w:rsidP="009D6A03">
          <w:pPr>
            <w:pStyle w:val="Hlavika"/>
            <w:jc w:val="center"/>
            <w:rPr>
              <w:b w:val="0"/>
              <w:i/>
              <w:noProof/>
              <w:color w:val="auto"/>
              <w:sz w:val="18"/>
              <w:szCs w:val="18"/>
            </w:rPr>
          </w:pPr>
        </w:p>
        <w:p w14:paraId="65A1D873" w14:textId="144903A6" w:rsidR="00A67225" w:rsidRPr="00A4536A" w:rsidRDefault="00A67225" w:rsidP="009D6A03">
          <w:pPr>
            <w:pStyle w:val="Hlavika"/>
            <w:jc w:val="center"/>
            <w:rPr>
              <w:b w:val="0"/>
              <w:i/>
              <w:noProof/>
              <w:color w:val="auto"/>
              <w:sz w:val="18"/>
              <w:szCs w:val="18"/>
            </w:rPr>
          </w:pPr>
          <w:r>
            <w:rPr>
              <w:b w:val="0"/>
              <w:i/>
              <w:noProof/>
              <w:color w:val="auto"/>
              <w:sz w:val="18"/>
              <w:szCs w:val="18"/>
              <w:lang w:val="sk-SK" w:eastAsia="sk-SK"/>
            </w:rPr>
            <w:drawing>
              <wp:inline distT="0" distB="0" distL="0" distR="0" wp14:anchorId="6DCA8B97" wp14:editId="0E5A13EC">
                <wp:extent cx="510540" cy="382905"/>
                <wp:effectExtent l="0" t="0" r="3810" b="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382905"/>
                        </a:xfrm>
                        <a:prstGeom prst="rect">
                          <a:avLst/>
                        </a:prstGeom>
                        <a:noFill/>
                        <a:ln>
                          <a:noFill/>
                        </a:ln>
                      </pic:spPr>
                    </pic:pic>
                  </a:graphicData>
                </a:graphic>
              </wp:inline>
            </w:drawing>
          </w:r>
        </w:p>
      </w:tc>
      <w:tc>
        <w:tcPr>
          <w:tcW w:w="5096" w:type="dxa"/>
          <w:shd w:val="clear" w:color="auto" w:fill="auto"/>
        </w:tcPr>
        <w:p w14:paraId="0CF98F6B" w14:textId="77777777" w:rsidR="00A67225" w:rsidRDefault="00A67225" w:rsidP="009D6A03">
          <w:pPr>
            <w:pStyle w:val="Hlavika"/>
          </w:pPr>
          <w:r>
            <w:rPr>
              <w:noProof/>
              <w:lang w:val="sk-SK" w:eastAsia="sk-SK"/>
            </w:rPr>
            <w:drawing>
              <wp:anchor distT="0" distB="0" distL="114300" distR="114300" simplePos="0" relativeHeight="251658240" behindDoc="0" locked="0" layoutInCell="1" allowOverlap="1" wp14:anchorId="2B9E93A3" wp14:editId="7D92A92E">
                <wp:simplePos x="0" y="0"/>
                <wp:positionH relativeFrom="page">
                  <wp:posOffset>198120</wp:posOffset>
                </wp:positionH>
                <wp:positionV relativeFrom="page">
                  <wp:posOffset>14605</wp:posOffset>
                </wp:positionV>
                <wp:extent cx="1219835" cy="647700"/>
                <wp:effectExtent l="0" t="0" r="0" b="0"/>
                <wp:wrapNone/>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19835" cy="647700"/>
                        </a:xfrm>
                        <a:prstGeom prst="rect">
                          <a:avLst/>
                        </a:prstGeom>
                        <a:noFill/>
                      </pic:spPr>
                    </pic:pic>
                  </a:graphicData>
                </a:graphic>
                <wp14:sizeRelH relativeFrom="page">
                  <wp14:pctWidth>0</wp14:pctWidth>
                </wp14:sizeRelH>
                <wp14:sizeRelV relativeFrom="page">
                  <wp14:pctHeight>0</wp14:pctHeight>
                </wp14:sizeRelV>
              </wp:anchor>
            </w:drawing>
          </w:r>
          <w:r>
            <w:t xml:space="preserve"> </w:t>
          </w:r>
        </w:p>
      </w:tc>
    </w:tr>
  </w:tbl>
  <w:p w14:paraId="58CE514E" w14:textId="77777777" w:rsidR="00A67225" w:rsidRDefault="00A67225">
    <w:pPr>
      <w:pStyle w:val="Hlavik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FA2DC6" w14:textId="3FBAE896" w:rsidR="00A67225" w:rsidRDefault="00A67225" w:rsidP="006000E8">
    <w:pPr>
      <w:pStyle w:val="Hlavika"/>
      <w:tabs>
        <w:tab w:val="clear" w:pos="4320"/>
        <w:tab w:val="clear" w:pos="8640"/>
        <w:tab w:val="left" w:pos="2910"/>
      </w:tabs>
    </w:pP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4A0" w:firstRow="1" w:lastRow="0" w:firstColumn="1" w:lastColumn="0" w:noHBand="0" w:noVBand="1"/>
    </w:tblPr>
    <w:tblGrid>
      <w:gridCol w:w="9286"/>
    </w:tblGrid>
    <w:tr w:rsidR="00A67225" w:rsidRPr="00B466D3" w14:paraId="55231A7A" w14:textId="77777777" w:rsidTr="00B466D3">
      <w:trPr>
        <w:trHeight w:hRule="exact" w:val="992"/>
      </w:trPr>
      <w:tc>
        <w:tcPr>
          <w:tcW w:w="9286" w:type="dxa"/>
          <w:shd w:val="clear" w:color="auto" w:fill="auto"/>
        </w:tcPr>
        <w:p w14:paraId="68CB2A4F" w14:textId="4AF90E2C" w:rsidR="00A67225" w:rsidRPr="00FA12F6" w:rsidRDefault="00A67225" w:rsidP="00F3183F">
          <w:pPr>
            <w:pStyle w:val="PageHeader"/>
          </w:pPr>
          <w:r w:rsidRPr="00FA12F6">
            <w:t xml:space="preserve">Edition </w:t>
          </w:r>
          <w:fldSimple w:instr=" DOCPROPERTY  EditionNumber  \* MERGEFORMAT ">
            <w:r>
              <w:t>00.00.08</w:t>
            </w:r>
          </w:fldSimple>
        </w:p>
      </w:tc>
    </w:tr>
  </w:tbl>
  <w:p w14:paraId="3EBB9BE1" w14:textId="77777777" w:rsidR="00A67225" w:rsidRDefault="00A67225" w:rsidP="003812F3">
    <w:pPr>
      <w:pStyle w:val="Bezriadkovani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D986EC2"/>
    <w:lvl w:ilvl="0">
      <w:start w:val="1"/>
      <w:numFmt w:val="decimal"/>
      <w:lvlText w:val="%1."/>
      <w:lvlJc w:val="left"/>
      <w:pPr>
        <w:tabs>
          <w:tab w:val="num" w:pos="1492"/>
        </w:tabs>
        <w:ind w:left="1492" w:hanging="360"/>
      </w:pPr>
    </w:lvl>
  </w:abstractNum>
  <w:abstractNum w:abstractNumId="1">
    <w:nsid w:val="FFFFFF7D"/>
    <w:multiLevelType w:val="singleLevel"/>
    <w:tmpl w:val="ACFE2A00"/>
    <w:lvl w:ilvl="0">
      <w:start w:val="1"/>
      <w:numFmt w:val="decimal"/>
      <w:lvlText w:val="%1."/>
      <w:lvlJc w:val="left"/>
      <w:pPr>
        <w:tabs>
          <w:tab w:val="num" w:pos="1209"/>
        </w:tabs>
        <w:ind w:left="1209" w:hanging="360"/>
      </w:pPr>
    </w:lvl>
  </w:abstractNum>
  <w:abstractNum w:abstractNumId="2">
    <w:nsid w:val="FFFFFF7E"/>
    <w:multiLevelType w:val="singleLevel"/>
    <w:tmpl w:val="78B2D594"/>
    <w:lvl w:ilvl="0">
      <w:start w:val="1"/>
      <w:numFmt w:val="decimal"/>
      <w:lvlText w:val="%1."/>
      <w:lvlJc w:val="left"/>
      <w:pPr>
        <w:tabs>
          <w:tab w:val="num" w:pos="926"/>
        </w:tabs>
        <w:ind w:left="926" w:hanging="360"/>
      </w:pPr>
    </w:lvl>
  </w:abstractNum>
  <w:abstractNum w:abstractNumId="3">
    <w:nsid w:val="FFFFFF7F"/>
    <w:multiLevelType w:val="singleLevel"/>
    <w:tmpl w:val="676AE3CE"/>
    <w:lvl w:ilvl="0">
      <w:start w:val="1"/>
      <w:numFmt w:val="decimal"/>
      <w:lvlText w:val="%1."/>
      <w:lvlJc w:val="left"/>
      <w:pPr>
        <w:tabs>
          <w:tab w:val="num" w:pos="643"/>
        </w:tabs>
        <w:ind w:left="643" w:hanging="360"/>
      </w:pPr>
    </w:lvl>
  </w:abstractNum>
  <w:abstractNum w:abstractNumId="4">
    <w:nsid w:val="FFFFFF80"/>
    <w:multiLevelType w:val="singleLevel"/>
    <w:tmpl w:val="003E944E"/>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A10322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46CF55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5B019F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51678EA"/>
    <w:lvl w:ilvl="0">
      <w:start w:val="1"/>
      <w:numFmt w:val="decimal"/>
      <w:lvlText w:val="%1."/>
      <w:lvlJc w:val="left"/>
      <w:pPr>
        <w:tabs>
          <w:tab w:val="num" w:pos="360"/>
        </w:tabs>
        <w:ind w:left="360" w:hanging="360"/>
      </w:pPr>
    </w:lvl>
  </w:abstractNum>
  <w:abstractNum w:abstractNumId="9">
    <w:nsid w:val="FFFFFF89"/>
    <w:multiLevelType w:val="singleLevel"/>
    <w:tmpl w:val="CB40C966"/>
    <w:lvl w:ilvl="0">
      <w:start w:val="1"/>
      <w:numFmt w:val="bullet"/>
      <w:lvlText w:val=""/>
      <w:lvlJc w:val="left"/>
      <w:pPr>
        <w:tabs>
          <w:tab w:val="num" w:pos="360"/>
        </w:tabs>
        <w:ind w:left="360" w:hanging="360"/>
      </w:pPr>
      <w:rPr>
        <w:rFonts w:ascii="Symbol" w:hAnsi="Symbol" w:hint="default"/>
      </w:rPr>
    </w:lvl>
  </w:abstractNum>
  <w:abstractNum w:abstractNumId="10">
    <w:nsid w:val="00DA6213"/>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021D5071"/>
    <w:multiLevelType w:val="multilevel"/>
    <w:tmpl w:val="33F24A36"/>
    <w:lvl w:ilvl="0">
      <w:start w:val="1"/>
      <w:numFmt w:val="decimal"/>
      <w:pStyle w:val="ListBulletBold"/>
      <w:lvlText w:val="%1"/>
      <w:lvlJc w:val="left"/>
      <w:pPr>
        <w:ind w:left="432" w:hanging="432"/>
      </w:pPr>
      <w:rPr>
        <w:rFonts w:hint="default"/>
      </w:rPr>
    </w:lvl>
    <w:lvl w:ilvl="1">
      <w:start w:val="1"/>
      <w:numFmt w:val="decimal"/>
      <w:lvlText w:val="%1.%2"/>
      <w:lvlJc w:val="left"/>
      <w:pPr>
        <w:tabs>
          <w:tab w:val="num" w:pos="284"/>
        </w:tabs>
        <w:ind w:left="284" w:hanging="2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025B120F"/>
    <w:multiLevelType w:val="hybridMultilevel"/>
    <w:tmpl w:val="CE64551A"/>
    <w:lvl w:ilvl="0" w:tplc="AD96EE24">
      <w:start w:val="1"/>
      <w:numFmt w:val="bullet"/>
      <w:pStyle w:val="Odsekzoznamu"/>
      <w:lvlText w:val=""/>
      <w:lvlJc w:val="left"/>
      <w:pPr>
        <w:ind w:left="720" w:hanging="360"/>
      </w:pPr>
      <w:rPr>
        <w:rFonts w:ascii="Symbol" w:hAnsi="Symbol" w:hint="default"/>
      </w:rPr>
    </w:lvl>
    <w:lvl w:ilvl="1" w:tplc="3C7A5E1C">
      <w:start w:val="1"/>
      <w:numFmt w:val="bullet"/>
      <w:pStyle w:val="Listlevel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4152764"/>
    <w:multiLevelType w:val="multilevel"/>
    <w:tmpl w:val="A8EE5E46"/>
    <w:numStyleLink w:val="Reference"/>
  </w:abstractNum>
  <w:abstractNum w:abstractNumId="14">
    <w:nsid w:val="1460560E"/>
    <w:multiLevelType w:val="hybridMultilevel"/>
    <w:tmpl w:val="2E0270A6"/>
    <w:lvl w:ilvl="0" w:tplc="236C4EE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14AB24E1"/>
    <w:multiLevelType w:val="hybridMultilevel"/>
    <w:tmpl w:val="F894C67E"/>
    <w:lvl w:ilvl="0" w:tplc="54EC47FC">
      <w:start w:val="1"/>
      <w:numFmt w:val="bullet"/>
      <w:pStyle w:val="GuidanceBullet2"/>
      <w:lvlText w:val="o"/>
      <w:lvlJc w:val="left"/>
      <w:pPr>
        <w:tabs>
          <w:tab w:val="num" w:pos="1440"/>
        </w:tabs>
        <w:ind w:left="1440" w:hanging="360"/>
      </w:pPr>
      <w:rPr>
        <w:rFonts w:ascii="Courier New" w:hAnsi="Courier New" w:cs="Courier New" w:hint="default"/>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6">
    <w:nsid w:val="1AF84389"/>
    <w:multiLevelType w:val="hybridMultilevel"/>
    <w:tmpl w:val="2F2867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EB54338"/>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233E4148"/>
    <w:multiLevelType w:val="hybridMultilevel"/>
    <w:tmpl w:val="47560EE0"/>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19">
    <w:nsid w:val="2D460B1D"/>
    <w:multiLevelType w:val="multilevel"/>
    <w:tmpl w:val="869A4A06"/>
    <w:lvl w:ilvl="0">
      <w:start w:val="1"/>
      <w:numFmt w:val="decimal"/>
      <w:pStyle w:val="Nadpis1"/>
      <w:lvlText w:val="%1"/>
      <w:lvlJc w:val="left"/>
      <w:pPr>
        <w:tabs>
          <w:tab w:val="num" w:pos="432"/>
        </w:tabs>
        <w:ind w:left="432" w:hanging="432"/>
      </w:pPr>
    </w:lvl>
    <w:lvl w:ilvl="1">
      <w:start w:val="1"/>
      <w:numFmt w:val="decimal"/>
      <w:pStyle w:val="Nadpis2"/>
      <w:lvlText w:val="%1.%2"/>
      <w:lvlJc w:val="left"/>
      <w:pPr>
        <w:tabs>
          <w:tab w:val="num" w:pos="576"/>
        </w:tabs>
        <w:ind w:left="576" w:hanging="576"/>
      </w:pPr>
    </w:lvl>
    <w:lvl w:ilvl="2">
      <w:start w:val="1"/>
      <w:numFmt w:val="decimal"/>
      <w:pStyle w:val="Nadpis3"/>
      <w:lvlText w:val="%1.%2.%3"/>
      <w:lvlJc w:val="left"/>
      <w:pPr>
        <w:tabs>
          <w:tab w:val="num" w:pos="720"/>
        </w:tabs>
        <w:ind w:left="720" w:hanging="720"/>
      </w:pPr>
    </w:lvl>
    <w:lvl w:ilvl="3">
      <w:start w:val="1"/>
      <w:numFmt w:val="decimal"/>
      <w:pStyle w:val="Nadpis4"/>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pStyle w:val="Nadpis6"/>
      <w:lvlText w:val="%1.%2.%3.%4.%5.%6"/>
      <w:lvlJc w:val="left"/>
      <w:pPr>
        <w:tabs>
          <w:tab w:val="num" w:pos="1152"/>
        </w:tabs>
        <w:ind w:left="1152" w:hanging="1152"/>
      </w:pPr>
    </w:lvl>
    <w:lvl w:ilvl="6">
      <w:start w:val="1"/>
      <w:numFmt w:val="decimal"/>
      <w:pStyle w:val="Nadpis7"/>
      <w:lvlText w:val="%1.%2.%3.%4.%5.%6.%7"/>
      <w:lvlJc w:val="left"/>
      <w:pPr>
        <w:tabs>
          <w:tab w:val="num" w:pos="1296"/>
        </w:tabs>
        <w:ind w:left="1296" w:hanging="1296"/>
      </w:pPr>
    </w:lvl>
    <w:lvl w:ilvl="7">
      <w:start w:val="1"/>
      <w:numFmt w:val="decimal"/>
      <w:pStyle w:val="Nadpis8"/>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20">
    <w:nsid w:val="2E44289B"/>
    <w:multiLevelType w:val="hybridMultilevel"/>
    <w:tmpl w:val="141CBDB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nsid w:val="2F244119"/>
    <w:multiLevelType w:val="hybridMultilevel"/>
    <w:tmpl w:val="443E714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34AC5C8A"/>
    <w:multiLevelType w:val="hybridMultilevel"/>
    <w:tmpl w:val="E0A0D846"/>
    <w:lvl w:ilvl="0" w:tplc="08090001">
      <w:start w:val="1"/>
      <w:numFmt w:val="bullet"/>
      <w:lvlText w:val=""/>
      <w:lvlJc w:val="left"/>
      <w:pPr>
        <w:ind w:left="770" w:hanging="360"/>
      </w:pPr>
      <w:rPr>
        <w:rFonts w:ascii="Symbol" w:hAnsi="Symbol" w:hint="default"/>
      </w:rPr>
    </w:lvl>
    <w:lvl w:ilvl="1" w:tplc="08090003">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23">
    <w:nsid w:val="36E24844"/>
    <w:multiLevelType w:val="hybridMultilevel"/>
    <w:tmpl w:val="56DE102C"/>
    <w:lvl w:ilvl="0" w:tplc="EA44B514">
      <w:start w:val="1"/>
      <w:numFmt w:val="decimal"/>
      <w:lvlText w:val="%1)"/>
      <w:lvlJc w:val="left"/>
      <w:pPr>
        <w:ind w:left="1065" w:hanging="70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38DD382B"/>
    <w:multiLevelType w:val="multilevel"/>
    <w:tmpl w:val="82706A46"/>
    <w:lvl w:ilvl="0">
      <w:start w:val="1"/>
      <w:numFmt w:val="decimal"/>
      <w:lvlText w:val="%1."/>
      <w:lvlJc w:val="left"/>
      <w:pPr>
        <w:tabs>
          <w:tab w:val="num" w:pos="284"/>
        </w:tabs>
        <w:ind w:left="284" w:hanging="284"/>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9176680"/>
    <w:multiLevelType w:val="hybridMultilevel"/>
    <w:tmpl w:val="FC388A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3ADF29EB"/>
    <w:multiLevelType w:val="hybridMultilevel"/>
    <w:tmpl w:val="C834F2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3D616D84"/>
    <w:multiLevelType w:val="hybridMultilevel"/>
    <w:tmpl w:val="F4445B7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42BF4B75"/>
    <w:multiLevelType w:val="multilevel"/>
    <w:tmpl w:val="9BD48A32"/>
    <w:lvl w:ilvl="0">
      <w:start w:val="1"/>
      <w:numFmt w:val="decimal"/>
      <w:lvlText w:val="%1"/>
      <w:lvlJc w:val="left"/>
      <w:pPr>
        <w:ind w:left="432" w:hanging="432"/>
      </w:pPr>
      <w:rPr>
        <w:rFonts w:hint="default"/>
      </w:rPr>
    </w:lvl>
    <w:lvl w:ilvl="1">
      <w:start w:val="1"/>
      <w:numFmt w:val="decimal"/>
      <w:lvlText w:val="%1.%2"/>
      <w:lvlJc w:val="left"/>
      <w:pPr>
        <w:tabs>
          <w:tab w:val="num" w:pos="284"/>
        </w:tabs>
        <w:ind w:left="284" w:hanging="2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466B4423"/>
    <w:multiLevelType w:val="hybridMultilevel"/>
    <w:tmpl w:val="36FA9D1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4BA94D7B"/>
    <w:multiLevelType w:val="hybridMultilevel"/>
    <w:tmpl w:val="014651DC"/>
    <w:lvl w:ilvl="0" w:tplc="FFFFFFFF">
      <w:start w:val="1"/>
      <w:numFmt w:val="bullet"/>
      <w:pStyle w:val="Zoznamsodrkami"/>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4C076B1F"/>
    <w:multiLevelType w:val="multilevel"/>
    <w:tmpl w:val="A8EE5E46"/>
    <w:numStyleLink w:val="Reference"/>
  </w:abstractNum>
  <w:abstractNum w:abstractNumId="32">
    <w:nsid w:val="50354B3E"/>
    <w:multiLevelType w:val="hybridMultilevel"/>
    <w:tmpl w:val="8D9C1D7C"/>
    <w:lvl w:ilvl="0" w:tplc="041B0001">
      <w:start w:val="1"/>
      <w:numFmt w:val="bullet"/>
      <w:lvlText w:val=""/>
      <w:lvlJc w:val="left"/>
      <w:pPr>
        <w:ind w:left="770" w:hanging="360"/>
      </w:pPr>
      <w:rPr>
        <w:rFonts w:ascii="Symbol" w:hAnsi="Symbol" w:hint="default"/>
      </w:rPr>
    </w:lvl>
    <w:lvl w:ilvl="1" w:tplc="041B0003" w:tentative="1">
      <w:start w:val="1"/>
      <w:numFmt w:val="bullet"/>
      <w:lvlText w:val="o"/>
      <w:lvlJc w:val="left"/>
      <w:pPr>
        <w:ind w:left="1490" w:hanging="360"/>
      </w:pPr>
      <w:rPr>
        <w:rFonts w:ascii="Courier New" w:hAnsi="Courier New" w:cs="Courier New" w:hint="default"/>
      </w:rPr>
    </w:lvl>
    <w:lvl w:ilvl="2" w:tplc="041B0005" w:tentative="1">
      <w:start w:val="1"/>
      <w:numFmt w:val="bullet"/>
      <w:lvlText w:val=""/>
      <w:lvlJc w:val="left"/>
      <w:pPr>
        <w:ind w:left="2210" w:hanging="360"/>
      </w:pPr>
      <w:rPr>
        <w:rFonts w:ascii="Wingdings" w:hAnsi="Wingdings" w:hint="default"/>
      </w:rPr>
    </w:lvl>
    <w:lvl w:ilvl="3" w:tplc="041B0001" w:tentative="1">
      <w:start w:val="1"/>
      <w:numFmt w:val="bullet"/>
      <w:lvlText w:val=""/>
      <w:lvlJc w:val="left"/>
      <w:pPr>
        <w:ind w:left="2930" w:hanging="360"/>
      </w:pPr>
      <w:rPr>
        <w:rFonts w:ascii="Symbol" w:hAnsi="Symbol" w:hint="default"/>
      </w:rPr>
    </w:lvl>
    <w:lvl w:ilvl="4" w:tplc="041B0003" w:tentative="1">
      <w:start w:val="1"/>
      <w:numFmt w:val="bullet"/>
      <w:lvlText w:val="o"/>
      <w:lvlJc w:val="left"/>
      <w:pPr>
        <w:ind w:left="3650" w:hanging="360"/>
      </w:pPr>
      <w:rPr>
        <w:rFonts w:ascii="Courier New" w:hAnsi="Courier New" w:cs="Courier New" w:hint="default"/>
      </w:rPr>
    </w:lvl>
    <w:lvl w:ilvl="5" w:tplc="041B0005" w:tentative="1">
      <w:start w:val="1"/>
      <w:numFmt w:val="bullet"/>
      <w:lvlText w:val=""/>
      <w:lvlJc w:val="left"/>
      <w:pPr>
        <w:ind w:left="4370" w:hanging="360"/>
      </w:pPr>
      <w:rPr>
        <w:rFonts w:ascii="Wingdings" w:hAnsi="Wingdings" w:hint="default"/>
      </w:rPr>
    </w:lvl>
    <w:lvl w:ilvl="6" w:tplc="041B0001" w:tentative="1">
      <w:start w:val="1"/>
      <w:numFmt w:val="bullet"/>
      <w:lvlText w:val=""/>
      <w:lvlJc w:val="left"/>
      <w:pPr>
        <w:ind w:left="5090" w:hanging="360"/>
      </w:pPr>
      <w:rPr>
        <w:rFonts w:ascii="Symbol" w:hAnsi="Symbol" w:hint="default"/>
      </w:rPr>
    </w:lvl>
    <w:lvl w:ilvl="7" w:tplc="041B0003" w:tentative="1">
      <w:start w:val="1"/>
      <w:numFmt w:val="bullet"/>
      <w:lvlText w:val="o"/>
      <w:lvlJc w:val="left"/>
      <w:pPr>
        <w:ind w:left="5810" w:hanging="360"/>
      </w:pPr>
      <w:rPr>
        <w:rFonts w:ascii="Courier New" w:hAnsi="Courier New" w:cs="Courier New" w:hint="default"/>
      </w:rPr>
    </w:lvl>
    <w:lvl w:ilvl="8" w:tplc="041B0005" w:tentative="1">
      <w:start w:val="1"/>
      <w:numFmt w:val="bullet"/>
      <w:lvlText w:val=""/>
      <w:lvlJc w:val="left"/>
      <w:pPr>
        <w:ind w:left="6530" w:hanging="360"/>
      </w:pPr>
      <w:rPr>
        <w:rFonts w:ascii="Wingdings" w:hAnsi="Wingdings" w:hint="default"/>
      </w:rPr>
    </w:lvl>
  </w:abstractNum>
  <w:abstractNum w:abstractNumId="33">
    <w:nsid w:val="52D611F5"/>
    <w:multiLevelType w:val="hybridMultilevel"/>
    <w:tmpl w:val="65223386"/>
    <w:lvl w:ilvl="0" w:tplc="12B29798">
      <w:start w:val="1"/>
      <w:numFmt w:val="bullet"/>
      <w:pStyle w:val="Mainlist"/>
      <w:lvlText w:val=""/>
      <w:lvlJc w:val="left"/>
      <w:pPr>
        <w:tabs>
          <w:tab w:val="num" w:pos="851"/>
        </w:tabs>
        <w:ind w:left="851" w:hanging="284"/>
      </w:pPr>
      <w:rPr>
        <w:rFonts w:ascii="Symbol" w:hAnsi="Symbol" w:hint="default"/>
      </w:rPr>
    </w:lvl>
    <w:lvl w:ilvl="1" w:tplc="2B7A53FC">
      <w:start w:val="1"/>
      <w:numFmt w:val="bullet"/>
      <w:lvlText w:val="o"/>
      <w:lvlJc w:val="left"/>
      <w:pPr>
        <w:tabs>
          <w:tab w:val="num" w:pos="1440"/>
        </w:tabs>
        <w:ind w:left="1440" w:hanging="360"/>
      </w:pPr>
      <w:rPr>
        <w:rFonts w:ascii="Courier New" w:hAnsi="Courier New" w:cs="Courier New" w:hint="default"/>
      </w:rPr>
    </w:lvl>
    <w:lvl w:ilvl="2" w:tplc="0C9C06C2">
      <w:start w:val="1"/>
      <w:numFmt w:val="bullet"/>
      <w:lvlText w:val=""/>
      <w:lvlJc w:val="left"/>
      <w:pPr>
        <w:tabs>
          <w:tab w:val="num" w:pos="2160"/>
        </w:tabs>
        <w:ind w:left="2160" w:hanging="360"/>
      </w:pPr>
      <w:rPr>
        <w:rFonts w:ascii="Symbol" w:hAnsi="Symbol"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534017E8"/>
    <w:multiLevelType w:val="multilevel"/>
    <w:tmpl w:val="A8EE5E46"/>
    <w:styleLink w:val="Reference"/>
    <w:lvl w:ilvl="0">
      <w:start w:val="1"/>
      <w:numFmt w:val="decimal"/>
      <w:lvlText w:val="[%1]"/>
      <w:lvlJc w:val="left"/>
      <w:pPr>
        <w:tabs>
          <w:tab w:val="num" w:pos="720"/>
        </w:tabs>
        <w:ind w:left="720" w:hanging="360"/>
      </w:pPr>
      <w:rPr>
        <w:rFonts w:ascii="Arial" w:hAnsi="Arial"/>
        <w:b/>
        <w:bCs/>
        <w:color w:val="00000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56D9012C"/>
    <w:multiLevelType w:val="multilevel"/>
    <w:tmpl w:val="83B07E04"/>
    <w:lvl w:ilvl="0">
      <w:start w:val="1"/>
      <w:numFmt w:val="bullet"/>
      <w:pStyle w:val="GuidanceBullet"/>
      <w:lvlText w:val=""/>
      <w:lvlJc w:val="left"/>
      <w:pPr>
        <w:tabs>
          <w:tab w:val="num" w:pos="1080"/>
        </w:tabs>
        <w:ind w:left="1080" w:hanging="360"/>
      </w:pPr>
      <w:rPr>
        <w:rFonts w:ascii="Symbol" w:hAnsi="Symbol" w:hint="default"/>
      </w:rPr>
    </w:lvl>
    <w:lvl w:ilvl="1">
      <w:start w:val="1"/>
      <w:numFmt w:val="decimal"/>
      <w:lvlText w:val="%2."/>
      <w:lvlJc w:val="left"/>
      <w:pPr>
        <w:tabs>
          <w:tab w:val="num" w:pos="1800"/>
        </w:tabs>
        <w:ind w:left="1800" w:hanging="360"/>
      </w:pPr>
      <w:rPr>
        <w:rFonts w:ascii="Arial" w:hAnsi="Arial"/>
        <w:i/>
        <w:iCs/>
        <w:color w:val="333399"/>
        <w:sz w:val="18"/>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36">
    <w:nsid w:val="59E279FC"/>
    <w:multiLevelType w:val="hybridMultilevel"/>
    <w:tmpl w:val="09E037FC"/>
    <w:lvl w:ilvl="0" w:tplc="8A28A672">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5D7D3E68"/>
    <w:multiLevelType w:val="hybridMultilevel"/>
    <w:tmpl w:val="32B21FAC"/>
    <w:lvl w:ilvl="0" w:tplc="50040C66">
      <w:start w:val="1"/>
      <w:numFmt w:val="decimal"/>
      <w:lvlText w:val="%1.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5DF133E2"/>
    <w:multiLevelType w:val="hybridMultilevel"/>
    <w:tmpl w:val="470AB170"/>
    <w:lvl w:ilvl="0" w:tplc="0809000F">
      <w:start w:val="1"/>
      <w:numFmt w:val="bullet"/>
      <w:lvlText w:val=""/>
      <w:lvlJc w:val="left"/>
      <w:pPr>
        <w:tabs>
          <w:tab w:val="num" w:pos="537"/>
        </w:tabs>
        <w:ind w:left="537" w:hanging="363"/>
      </w:pPr>
      <w:rPr>
        <w:rFonts w:ascii="Symbol" w:hAnsi="Symbol" w:hint="default"/>
        <w:color w:val="0000FF"/>
      </w:rPr>
    </w:lvl>
    <w:lvl w:ilvl="1" w:tplc="08090019" w:tentative="1">
      <w:start w:val="1"/>
      <w:numFmt w:val="bullet"/>
      <w:lvlText w:val="o"/>
      <w:lvlJc w:val="left"/>
      <w:pPr>
        <w:tabs>
          <w:tab w:val="num" w:pos="1500"/>
        </w:tabs>
        <w:ind w:left="1500" w:hanging="360"/>
      </w:pPr>
      <w:rPr>
        <w:rFonts w:ascii="Courier New" w:hAnsi="Courier New" w:hint="default"/>
      </w:rPr>
    </w:lvl>
    <w:lvl w:ilvl="2" w:tplc="0809001B" w:tentative="1">
      <w:start w:val="1"/>
      <w:numFmt w:val="bullet"/>
      <w:lvlText w:val=""/>
      <w:lvlJc w:val="left"/>
      <w:pPr>
        <w:tabs>
          <w:tab w:val="num" w:pos="2220"/>
        </w:tabs>
        <w:ind w:left="2220" w:hanging="360"/>
      </w:pPr>
      <w:rPr>
        <w:rFonts w:ascii="Wingdings" w:hAnsi="Wingdings" w:hint="default"/>
      </w:rPr>
    </w:lvl>
    <w:lvl w:ilvl="3" w:tplc="0809000F" w:tentative="1">
      <w:start w:val="1"/>
      <w:numFmt w:val="bullet"/>
      <w:lvlText w:val=""/>
      <w:lvlJc w:val="left"/>
      <w:pPr>
        <w:tabs>
          <w:tab w:val="num" w:pos="2940"/>
        </w:tabs>
        <w:ind w:left="2940" w:hanging="360"/>
      </w:pPr>
      <w:rPr>
        <w:rFonts w:ascii="Symbol" w:hAnsi="Symbol" w:hint="default"/>
      </w:rPr>
    </w:lvl>
    <w:lvl w:ilvl="4" w:tplc="08090019" w:tentative="1">
      <w:start w:val="1"/>
      <w:numFmt w:val="bullet"/>
      <w:lvlText w:val="o"/>
      <w:lvlJc w:val="left"/>
      <w:pPr>
        <w:tabs>
          <w:tab w:val="num" w:pos="3660"/>
        </w:tabs>
        <w:ind w:left="3660" w:hanging="360"/>
      </w:pPr>
      <w:rPr>
        <w:rFonts w:ascii="Courier New" w:hAnsi="Courier New" w:hint="default"/>
      </w:rPr>
    </w:lvl>
    <w:lvl w:ilvl="5" w:tplc="0809001B" w:tentative="1">
      <w:start w:val="1"/>
      <w:numFmt w:val="bullet"/>
      <w:lvlText w:val=""/>
      <w:lvlJc w:val="left"/>
      <w:pPr>
        <w:tabs>
          <w:tab w:val="num" w:pos="4380"/>
        </w:tabs>
        <w:ind w:left="4380" w:hanging="360"/>
      </w:pPr>
      <w:rPr>
        <w:rFonts w:ascii="Wingdings" w:hAnsi="Wingdings" w:hint="default"/>
      </w:rPr>
    </w:lvl>
    <w:lvl w:ilvl="6" w:tplc="0809000F" w:tentative="1">
      <w:start w:val="1"/>
      <w:numFmt w:val="bullet"/>
      <w:lvlText w:val=""/>
      <w:lvlJc w:val="left"/>
      <w:pPr>
        <w:tabs>
          <w:tab w:val="num" w:pos="5100"/>
        </w:tabs>
        <w:ind w:left="5100" w:hanging="360"/>
      </w:pPr>
      <w:rPr>
        <w:rFonts w:ascii="Symbol" w:hAnsi="Symbol" w:hint="default"/>
      </w:rPr>
    </w:lvl>
    <w:lvl w:ilvl="7" w:tplc="08090019" w:tentative="1">
      <w:start w:val="1"/>
      <w:numFmt w:val="bullet"/>
      <w:lvlText w:val="o"/>
      <w:lvlJc w:val="left"/>
      <w:pPr>
        <w:tabs>
          <w:tab w:val="num" w:pos="5820"/>
        </w:tabs>
        <w:ind w:left="5820" w:hanging="360"/>
      </w:pPr>
      <w:rPr>
        <w:rFonts w:ascii="Courier New" w:hAnsi="Courier New" w:hint="default"/>
      </w:rPr>
    </w:lvl>
    <w:lvl w:ilvl="8" w:tplc="0809001B" w:tentative="1">
      <w:start w:val="1"/>
      <w:numFmt w:val="bullet"/>
      <w:lvlText w:val=""/>
      <w:lvlJc w:val="left"/>
      <w:pPr>
        <w:tabs>
          <w:tab w:val="num" w:pos="6540"/>
        </w:tabs>
        <w:ind w:left="6540" w:hanging="360"/>
      </w:pPr>
      <w:rPr>
        <w:rFonts w:ascii="Wingdings" w:hAnsi="Wingdings" w:hint="default"/>
      </w:rPr>
    </w:lvl>
  </w:abstractNum>
  <w:abstractNum w:abstractNumId="39">
    <w:nsid w:val="641A79B3"/>
    <w:multiLevelType w:val="hybridMultilevel"/>
    <w:tmpl w:val="39BC3DDE"/>
    <w:lvl w:ilvl="0" w:tplc="AAB0B67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64FB47ED"/>
    <w:multiLevelType w:val="hybridMultilevel"/>
    <w:tmpl w:val="0C9062D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6582780D"/>
    <w:multiLevelType w:val="hybridMultilevel"/>
    <w:tmpl w:val="DFDC90D4"/>
    <w:lvl w:ilvl="0" w:tplc="FDE49A9A">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42">
    <w:nsid w:val="66812422"/>
    <w:multiLevelType w:val="multilevel"/>
    <w:tmpl w:val="02B64C8C"/>
    <w:lvl w:ilvl="0">
      <w:start w:val="1"/>
      <w:numFmt w:val="decimal"/>
      <w:lvlText w:val="%1"/>
      <w:lvlJc w:val="left"/>
      <w:pPr>
        <w:ind w:left="432" w:hanging="432"/>
      </w:pPr>
      <w:rPr>
        <w:rFonts w:hint="default"/>
      </w:rPr>
    </w:lvl>
    <w:lvl w:ilvl="1">
      <w:start w:val="1"/>
      <w:numFmt w:val="decimal"/>
      <w:lvlText w:val="%1.%2"/>
      <w:lvlJc w:val="left"/>
      <w:pPr>
        <w:tabs>
          <w:tab w:val="num" w:pos="284"/>
        </w:tabs>
        <w:ind w:left="284" w:hanging="284"/>
      </w:pPr>
      <w:rPr>
        <w:rFonts w:hint="default"/>
      </w:rPr>
    </w:lvl>
    <w:lvl w:ilvl="2">
      <w:start w:val="1"/>
      <w:numFmt w:val="decimal"/>
      <w:lvlText w:val="%1.%2.%3"/>
      <w:lvlJc w:val="left"/>
      <w:pPr>
        <w:ind w:left="1713"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6688476C"/>
    <w:multiLevelType w:val="hybridMultilevel"/>
    <w:tmpl w:val="95E29B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nsid w:val="6AFC077C"/>
    <w:multiLevelType w:val="hybridMultilevel"/>
    <w:tmpl w:val="AC0AAD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6C402C58"/>
    <w:multiLevelType w:val="hybridMultilevel"/>
    <w:tmpl w:val="6BE6E614"/>
    <w:lvl w:ilvl="0" w:tplc="146A736A">
      <w:start w:val="1"/>
      <w:numFmt w:val="decimal"/>
      <w:pStyle w:val="figurecaption"/>
      <w:lvlText w:val="Figure %1"/>
      <w:lvlJc w:val="left"/>
      <w:pPr>
        <w:tabs>
          <w:tab w:val="num" w:pos="851"/>
        </w:tabs>
        <w:ind w:left="0" w:firstLine="0"/>
      </w:pPr>
      <w:rPr>
        <w:rFonts w:ascii="Arial" w:hAnsi="Arial" w:cs="Times New Roman" w:hint="default"/>
        <w:b w:val="0"/>
        <w:bCs w:val="0"/>
        <w:i w:val="0"/>
        <w:iCs w:val="0"/>
        <w:color w:val="auto"/>
        <w:sz w:val="18"/>
        <w:szCs w:val="16"/>
      </w:rPr>
    </w:lvl>
    <w:lvl w:ilvl="1" w:tplc="08090003">
      <w:start w:val="1"/>
      <w:numFmt w:val="lowerLetter"/>
      <w:lvlText w:val="%2."/>
      <w:lvlJc w:val="left"/>
      <w:pPr>
        <w:tabs>
          <w:tab w:val="num" w:pos="1440"/>
        </w:tabs>
        <w:ind w:left="1440" w:hanging="360"/>
      </w:pPr>
      <w:rPr>
        <w:rFonts w:cs="Times New Roman"/>
      </w:rPr>
    </w:lvl>
    <w:lvl w:ilvl="2" w:tplc="08090005">
      <w:start w:val="1"/>
      <w:numFmt w:val="lowerRoman"/>
      <w:lvlText w:val="%3."/>
      <w:lvlJc w:val="right"/>
      <w:pPr>
        <w:tabs>
          <w:tab w:val="num" w:pos="2160"/>
        </w:tabs>
        <w:ind w:left="2160" w:hanging="18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lowerLetter"/>
      <w:lvlText w:val="%5."/>
      <w:lvlJc w:val="left"/>
      <w:pPr>
        <w:tabs>
          <w:tab w:val="num" w:pos="3600"/>
        </w:tabs>
        <w:ind w:left="3600" w:hanging="360"/>
      </w:pPr>
      <w:rPr>
        <w:rFonts w:cs="Times New Roman"/>
      </w:rPr>
    </w:lvl>
    <w:lvl w:ilvl="5" w:tplc="08090005">
      <w:start w:val="1"/>
      <w:numFmt w:val="lowerRoman"/>
      <w:lvlText w:val="%6."/>
      <w:lvlJc w:val="right"/>
      <w:pPr>
        <w:tabs>
          <w:tab w:val="num" w:pos="4320"/>
        </w:tabs>
        <w:ind w:left="4320" w:hanging="18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lowerLetter"/>
      <w:lvlText w:val="%8."/>
      <w:lvlJc w:val="left"/>
      <w:pPr>
        <w:tabs>
          <w:tab w:val="num" w:pos="5760"/>
        </w:tabs>
        <w:ind w:left="5760" w:hanging="360"/>
      </w:pPr>
      <w:rPr>
        <w:rFonts w:cs="Times New Roman"/>
      </w:rPr>
    </w:lvl>
    <w:lvl w:ilvl="8" w:tplc="08090005">
      <w:start w:val="1"/>
      <w:numFmt w:val="lowerRoman"/>
      <w:lvlText w:val="%9."/>
      <w:lvlJc w:val="right"/>
      <w:pPr>
        <w:tabs>
          <w:tab w:val="num" w:pos="6480"/>
        </w:tabs>
        <w:ind w:left="6480" w:hanging="180"/>
      </w:pPr>
      <w:rPr>
        <w:rFonts w:cs="Times New Roman"/>
      </w:rPr>
    </w:lvl>
  </w:abstractNum>
  <w:abstractNum w:abstractNumId="46">
    <w:nsid w:val="6DB579B9"/>
    <w:multiLevelType w:val="multilevel"/>
    <w:tmpl w:val="945E6D52"/>
    <w:lvl w:ilvl="0">
      <w:start w:val="1"/>
      <w:numFmt w:val="upperLetter"/>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7">
    <w:nsid w:val="6E981BB9"/>
    <w:multiLevelType w:val="multilevel"/>
    <w:tmpl w:val="85E08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7BE0123"/>
    <w:multiLevelType w:val="hybridMultilevel"/>
    <w:tmpl w:val="916691C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9">
    <w:nsid w:val="7C964B55"/>
    <w:multiLevelType w:val="multilevel"/>
    <w:tmpl w:val="FF421EFC"/>
    <w:styleLink w:val="Mainlist3"/>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gt;"/>
      <w:lvlJc w:val="left"/>
      <w:pPr>
        <w:tabs>
          <w:tab w:val="num" w:pos="2880"/>
        </w:tabs>
        <w:ind w:left="2880" w:hanging="360"/>
      </w:pPr>
      <w:rPr>
        <w:rFonts w:ascii="Courier New" w:hAnsi="Courier New"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0">
    <w:nsid w:val="7CE40B98"/>
    <w:multiLevelType w:val="multilevel"/>
    <w:tmpl w:val="2C92372A"/>
    <w:lvl w:ilvl="0">
      <w:start w:val="1"/>
      <w:numFmt w:val="upperLetter"/>
      <w:pStyle w:val="AppendixHeading1"/>
      <w:lvlText w:val="Appendix %1"/>
      <w:lvlJc w:val="left"/>
      <w:pPr>
        <w:ind w:left="357" w:hanging="357"/>
      </w:pPr>
      <w:rPr>
        <w:rFonts w:hint="default"/>
      </w:rPr>
    </w:lvl>
    <w:lvl w:ilvl="1">
      <w:start w:val="1"/>
      <w:numFmt w:val="decimal"/>
      <w:pStyle w:val="AppendixHeading2"/>
      <w:lvlText w:val="%1.%2"/>
      <w:lvlJc w:val="left"/>
      <w:pPr>
        <w:ind w:left="578" w:hanging="578"/>
      </w:pPr>
      <w:rPr>
        <w:rFonts w:hint="default"/>
      </w:rPr>
    </w:lvl>
    <w:lvl w:ilvl="2">
      <w:start w:val="1"/>
      <w:numFmt w:val="decimal"/>
      <w:pStyle w:val="AppendixHeading3"/>
      <w:lvlText w:val="%1.%2.%3"/>
      <w:lvlJc w:val="left"/>
      <w:pPr>
        <w:ind w:left="720" w:hanging="72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nsid w:val="7D144F0E"/>
    <w:multiLevelType w:val="hybridMultilevel"/>
    <w:tmpl w:val="8F0C2306"/>
    <w:lvl w:ilvl="0" w:tplc="FFFFFFFF">
      <w:start w:val="1"/>
      <w:numFmt w:val="bullet"/>
      <w:lvlText w:val=""/>
      <w:lvlJc w:val="left"/>
      <w:pPr>
        <w:ind w:left="720" w:hanging="360"/>
      </w:pPr>
      <w:rPr>
        <w:rFonts w:ascii="Symbol" w:hAnsi="Symbol" w:hint="default"/>
      </w:rPr>
    </w:lvl>
    <w:lvl w:ilvl="1" w:tplc="FFFFFFFF">
      <w:start w:val="1"/>
      <w:numFmt w:val="bullet"/>
      <w:pStyle w:val="Listdash2"/>
      <w:lvlText w:val="-"/>
      <w:lvlJc w:val="left"/>
      <w:pPr>
        <w:tabs>
          <w:tab w:val="num" w:pos="0"/>
        </w:tabs>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nsid w:val="7E432C06"/>
    <w:multiLevelType w:val="hybridMultilevel"/>
    <w:tmpl w:val="5E8ECD56"/>
    <w:lvl w:ilvl="0" w:tplc="FFFFFFFF">
      <w:start w:val="1"/>
      <w:numFmt w:val="bullet"/>
      <w:pStyle w:val="DOWlis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3">
    <w:nsid w:val="7EDF7B6C"/>
    <w:multiLevelType w:val="hybridMultilevel"/>
    <w:tmpl w:val="610205C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4">
    <w:nsid w:val="7F5E0D50"/>
    <w:multiLevelType w:val="hybridMultilevel"/>
    <w:tmpl w:val="35D0C79C"/>
    <w:lvl w:ilvl="0" w:tplc="97C62A58">
      <w:start w:val="1"/>
      <w:numFmt w:val="decimal"/>
      <w:pStyle w:val="GuidanceList"/>
      <w:lvlText w:val="%1."/>
      <w:lvlJc w:val="left"/>
      <w:pPr>
        <w:tabs>
          <w:tab w:val="num" w:pos="1068"/>
        </w:tabs>
        <w:ind w:left="1068" w:hanging="360"/>
      </w:pPr>
    </w:lvl>
    <w:lvl w:ilvl="1" w:tplc="08090019" w:tentative="1">
      <w:start w:val="1"/>
      <w:numFmt w:val="lowerLetter"/>
      <w:lvlText w:val="%2."/>
      <w:lvlJc w:val="left"/>
      <w:pPr>
        <w:tabs>
          <w:tab w:val="num" w:pos="1788"/>
        </w:tabs>
        <w:ind w:left="1788" w:hanging="360"/>
      </w:pPr>
    </w:lvl>
    <w:lvl w:ilvl="2" w:tplc="0809001B" w:tentative="1">
      <w:start w:val="1"/>
      <w:numFmt w:val="lowerRoman"/>
      <w:lvlText w:val="%3."/>
      <w:lvlJc w:val="right"/>
      <w:pPr>
        <w:tabs>
          <w:tab w:val="num" w:pos="2508"/>
        </w:tabs>
        <w:ind w:left="2508" w:hanging="180"/>
      </w:pPr>
    </w:lvl>
    <w:lvl w:ilvl="3" w:tplc="0809000F" w:tentative="1">
      <w:start w:val="1"/>
      <w:numFmt w:val="decimal"/>
      <w:lvlText w:val="%4."/>
      <w:lvlJc w:val="left"/>
      <w:pPr>
        <w:tabs>
          <w:tab w:val="num" w:pos="3228"/>
        </w:tabs>
        <w:ind w:left="3228" w:hanging="360"/>
      </w:pPr>
    </w:lvl>
    <w:lvl w:ilvl="4" w:tplc="08090019" w:tentative="1">
      <w:start w:val="1"/>
      <w:numFmt w:val="lowerLetter"/>
      <w:lvlText w:val="%5."/>
      <w:lvlJc w:val="left"/>
      <w:pPr>
        <w:tabs>
          <w:tab w:val="num" w:pos="3948"/>
        </w:tabs>
        <w:ind w:left="3948" w:hanging="360"/>
      </w:pPr>
    </w:lvl>
    <w:lvl w:ilvl="5" w:tplc="0809001B" w:tentative="1">
      <w:start w:val="1"/>
      <w:numFmt w:val="lowerRoman"/>
      <w:lvlText w:val="%6."/>
      <w:lvlJc w:val="right"/>
      <w:pPr>
        <w:tabs>
          <w:tab w:val="num" w:pos="4668"/>
        </w:tabs>
        <w:ind w:left="4668" w:hanging="180"/>
      </w:pPr>
    </w:lvl>
    <w:lvl w:ilvl="6" w:tplc="0809000F" w:tentative="1">
      <w:start w:val="1"/>
      <w:numFmt w:val="decimal"/>
      <w:lvlText w:val="%7."/>
      <w:lvlJc w:val="left"/>
      <w:pPr>
        <w:tabs>
          <w:tab w:val="num" w:pos="5388"/>
        </w:tabs>
        <w:ind w:left="5388" w:hanging="360"/>
      </w:pPr>
    </w:lvl>
    <w:lvl w:ilvl="7" w:tplc="08090019" w:tentative="1">
      <w:start w:val="1"/>
      <w:numFmt w:val="lowerLetter"/>
      <w:lvlText w:val="%8."/>
      <w:lvlJc w:val="left"/>
      <w:pPr>
        <w:tabs>
          <w:tab w:val="num" w:pos="6108"/>
        </w:tabs>
        <w:ind w:left="6108" w:hanging="360"/>
      </w:pPr>
    </w:lvl>
    <w:lvl w:ilvl="8" w:tplc="0809001B" w:tentative="1">
      <w:start w:val="1"/>
      <w:numFmt w:val="lowerRoman"/>
      <w:lvlText w:val="%9."/>
      <w:lvlJc w:val="right"/>
      <w:pPr>
        <w:tabs>
          <w:tab w:val="num" w:pos="6828"/>
        </w:tabs>
        <w:ind w:left="6828" w:hanging="180"/>
      </w:pPr>
    </w:lvl>
  </w:abstractNum>
  <w:num w:numId="1">
    <w:abstractNumId w:val="12"/>
  </w:num>
  <w:num w:numId="2">
    <w:abstractNumId w:val="17"/>
  </w:num>
  <w:num w:numId="3">
    <w:abstractNumId w:val="11"/>
  </w:num>
  <w:num w:numId="4">
    <w:abstractNumId w:val="24"/>
  </w:num>
  <w:num w:numId="5">
    <w:abstractNumId w:val="28"/>
  </w:num>
  <w:num w:numId="6">
    <w:abstractNumId w:val="42"/>
  </w:num>
  <w:num w:numId="7">
    <w:abstractNumId w:val="50"/>
  </w:num>
  <w:num w:numId="8">
    <w:abstractNumId w:val="37"/>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50"/>
  </w:num>
  <w:num w:numId="20">
    <w:abstractNumId w:val="19"/>
  </w:num>
  <w:num w:numId="21">
    <w:abstractNumId w:val="19"/>
  </w:num>
  <w:num w:numId="22">
    <w:abstractNumId w:val="19"/>
  </w:num>
  <w:num w:numId="23">
    <w:abstractNumId w:val="14"/>
  </w:num>
  <w:num w:numId="24">
    <w:abstractNumId w:val="15"/>
  </w:num>
  <w:num w:numId="25">
    <w:abstractNumId w:val="35"/>
  </w:num>
  <w:num w:numId="26">
    <w:abstractNumId w:val="34"/>
  </w:num>
  <w:num w:numId="27">
    <w:abstractNumId w:val="13"/>
  </w:num>
  <w:num w:numId="28">
    <w:abstractNumId w:val="14"/>
    <w:lvlOverride w:ilvl="0">
      <w:startOverride w:val="1"/>
    </w:lvlOverride>
  </w:num>
  <w:num w:numId="29">
    <w:abstractNumId w:val="33"/>
  </w:num>
  <w:num w:numId="30">
    <w:abstractNumId w:val="36"/>
  </w:num>
  <w:num w:numId="31">
    <w:abstractNumId w:val="54"/>
  </w:num>
  <w:num w:numId="32">
    <w:abstractNumId w:val="46"/>
  </w:num>
  <w:num w:numId="33">
    <w:abstractNumId w:val="31"/>
    <w:lvlOverride w:ilvl="0">
      <w:lvl w:ilvl="0">
        <w:start w:val="1"/>
        <w:numFmt w:val="decimal"/>
        <w:lvlText w:val="[%1]"/>
        <w:lvlJc w:val="left"/>
        <w:pPr>
          <w:tabs>
            <w:tab w:val="num" w:pos="720"/>
          </w:tabs>
          <w:ind w:left="720" w:hanging="360"/>
        </w:pPr>
        <w:rPr>
          <w:rFonts w:asciiTheme="majorHAnsi" w:hAnsiTheme="majorHAnsi" w:hint="default"/>
          <w:b w:val="0"/>
          <w:bCs/>
          <w:color w:val="59666D"/>
        </w:rPr>
      </w:lvl>
    </w:lvlOverride>
  </w:num>
  <w:num w:numId="34">
    <w:abstractNumId w:val="30"/>
  </w:num>
  <w:num w:numId="35">
    <w:abstractNumId w:val="10"/>
  </w:num>
  <w:num w:numId="36">
    <w:abstractNumId w:val="41"/>
  </w:num>
  <w:num w:numId="37">
    <w:abstractNumId w:val="51"/>
  </w:num>
  <w:num w:numId="38">
    <w:abstractNumId w:val="38"/>
  </w:num>
  <w:num w:numId="39">
    <w:abstractNumId w:val="52"/>
  </w:num>
  <w:num w:numId="40">
    <w:abstractNumId w:val="45"/>
  </w:num>
  <w:num w:numId="41">
    <w:abstractNumId w:val="21"/>
  </w:num>
  <w:num w:numId="42">
    <w:abstractNumId w:val="49"/>
  </w:num>
  <w:num w:numId="43">
    <w:abstractNumId w:val="44"/>
  </w:num>
  <w:num w:numId="44">
    <w:abstractNumId w:val="23"/>
  </w:num>
  <w:num w:numId="45">
    <w:abstractNumId w:val="27"/>
  </w:num>
  <w:num w:numId="46">
    <w:abstractNumId w:val="29"/>
  </w:num>
  <w:num w:numId="47">
    <w:abstractNumId w:val="39"/>
  </w:num>
  <w:num w:numId="48">
    <w:abstractNumId w:val="20"/>
  </w:num>
  <w:num w:numId="49">
    <w:abstractNumId w:val="19"/>
  </w:num>
  <w:num w:numId="50">
    <w:abstractNumId w:val="19"/>
  </w:num>
  <w:num w:numId="51">
    <w:abstractNumId w:val="26"/>
  </w:num>
  <w:num w:numId="52">
    <w:abstractNumId w:val="43"/>
  </w:num>
  <w:num w:numId="53">
    <w:abstractNumId w:val="25"/>
  </w:num>
  <w:num w:numId="54">
    <w:abstractNumId w:val="22"/>
  </w:num>
  <w:num w:numId="55">
    <w:abstractNumId w:val="53"/>
  </w:num>
  <w:num w:numId="56">
    <w:abstractNumId w:val="48"/>
  </w:num>
  <w:num w:numId="57">
    <w:abstractNumId w:val="47"/>
  </w:num>
  <w:num w:numId="58">
    <w:abstractNumId w:val="40"/>
  </w:num>
  <w:num w:numId="59">
    <w:abstractNumId w:val="32"/>
  </w:num>
  <w:num w:numId="60">
    <w:abstractNumId w:val="18"/>
  </w:num>
  <w:num w:numId="61">
    <w:abstractNumId w:val="16"/>
  </w:num>
  <w:numIdMacAtCleanup w:val="5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artok Juraj">
    <w15:presenceInfo w15:providerId="None" w15:userId="Bartok Juraj"/>
  </w15:person>
  <w15:person w15:author="Pavol Nechaj">
    <w15:presenceInfo w15:providerId="AD" w15:userId="S-1-5-21-3499670902-430036618-2205235455-119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trackRevisions/>
  <w:styleLockTheme/>
  <w:defaultTabStop w:val="720"/>
  <w:hyphenationZone w:val="425"/>
  <w:clickAndTypeStyle w:val="BodyText"/>
  <w:drawingGridHorizontalSpacing w:val="181"/>
  <w:drawingGridVerticalSpacing w:val="181"/>
  <w:characterSpacingControl w:val="doNotCompress"/>
  <w:hdrShapeDefaults>
    <o:shapedefaults v:ext="edit" spidmax="67585"/>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5667"/>
    <w:rsid w:val="00005CE9"/>
    <w:rsid w:val="000208B0"/>
    <w:rsid w:val="00021465"/>
    <w:rsid w:val="0002463F"/>
    <w:rsid w:val="00031E32"/>
    <w:rsid w:val="0003414E"/>
    <w:rsid w:val="00034D1D"/>
    <w:rsid w:val="0003571C"/>
    <w:rsid w:val="0003643C"/>
    <w:rsid w:val="00037C7D"/>
    <w:rsid w:val="000505C9"/>
    <w:rsid w:val="00050EF2"/>
    <w:rsid w:val="00064ABF"/>
    <w:rsid w:val="00071401"/>
    <w:rsid w:val="00074C7C"/>
    <w:rsid w:val="00075E7E"/>
    <w:rsid w:val="00076E0C"/>
    <w:rsid w:val="000814A9"/>
    <w:rsid w:val="000820B7"/>
    <w:rsid w:val="0008786D"/>
    <w:rsid w:val="000968F8"/>
    <w:rsid w:val="0009768B"/>
    <w:rsid w:val="000A43E5"/>
    <w:rsid w:val="000C1EDE"/>
    <w:rsid w:val="000C3E6F"/>
    <w:rsid w:val="000C67DC"/>
    <w:rsid w:val="000E03CF"/>
    <w:rsid w:val="000E1404"/>
    <w:rsid w:val="000E3765"/>
    <w:rsid w:val="000E6071"/>
    <w:rsid w:val="000E630E"/>
    <w:rsid w:val="000F2F0C"/>
    <w:rsid w:val="000F4DA5"/>
    <w:rsid w:val="000F7CBB"/>
    <w:rsid w:val="001052BD"/>
    <w:rsid w:val="00115C65"/>
    <w:rsid w:val="0012252B"/>
    <w:rsid w:val="0012367A"/>
    <w:rsid w:val="00125334"/>
    <w:rsid w:val="001254FA"/>
    <w:rsid w:val="001269DE"/>
    <w:rsid w:val="00136B9D"/>
    <w:rsid w:val="00141886"/>
    <w:rsid w:val="001425AA"/>
    <w:rsid w:val="00143813"/>
    <w:rsid w:val="00162546"/>
    <w:rsid w:val="0017060C"/>
    <w:rsid w:val="00172D0A"/>
    <w:rsid w:val="00172D17"/>
    <w:rsid w:val="00180F5A"/>
    <w:rsid w:val="001813C0"/>
    <w:rsid w:val="001834BF"/>
    <w:rsid w:val="001856A9"/>
    <w:rsid w:val="00191508"/>
    <w:rsid w:val="001917E2"/>
    <w:rsid w:val="0019187D"/>
    <w:rsid w:val="00192F6A"/>
    <w:rsid w:val="00195AD6"/>
    <w:rsid w:val="001979C8"/>
    <w:rsid w:val="001B046C"/>
    <w:rsid w:val="001B1BAC"/>
    <w:rsid w:val="001B61B9"/>
    <w:rsid w:val="001C04D6"/>
    <w:rsid w:val="001C344E"/>
    <w:rsid w:val="001C7543"/>
    <w:rsid w:val="001D787F"/>
    <w:rsid w:val="001E0274"/>
    <w:rsid w:val="001F599B"/>
    <w:rsid w:val="00200A04"/>
    <w:rsid w:val="00207ED5"/>
    <w:rsid w:val="0021327D"/>
    <w:rsid w:val="002227AE"/>
    <w:rsid w:val="00236DE9"/>
    <w:rsid w:val="00254A3F"/>
    <w:rsid w:val="00256434"/>
    <w:rsid w:val="002617E7"/>
    <w:rsid w:val="00262AE4"/>
    <w:rsid w:val="0026607C"/>
    <w:rsid w:val="00275D41"/>
    <w:rsid w:val="002820AF"/>
    <w:rsid w:val="00283424"/>
    <w:rsid w:val="00291D12"/>
    <w:rsid w:val="00294800"/>
    <w:rsid w:val="00295157"/>
    <w:rsid w:val="002A070F"/>
    <w:rsid w:val="002B4CFD"/>
    <w:rsid w:val="002C69CC"/>
    <w:rsid w:val="002C6D02"/>
    <w:rsid w:val="002C6D9E"/>
    <w:rsid w:val="002D22C6"/>
    <w:rsid w:val="002D6AE9"/>
    <w:rsid w:val="002E221B"/>
    <w:rsid w:val="002E6A98"/>
    <w:rsid w:val="002F056F"/>
    <w:rsid w:val="002F296A"/>
    <w:rsid w:val="002F6002"/>
    <w:rsid w:val="002F6D25"/>
    <w:rsid w:val="002F7EEA"/>
    <w:rsid w:val="0030017B"/>
    <w:rsid w:val="00302C98"/>
    <w:rsid w:val="003031A8"/>
    <w:rsid w:val="00315A7A"/>
    <w:rsid w:val="00324D2F"/>
    <w:rsid w:val="00330D48"/>
    <w:rsid w:val="00331BD2"/>
    <w:rsid w:val="00332C7D"/>
    <w:rsid w:val="003577A0"/>
    <w:rsid w:val="0037030F"/>
    <w:rsid w:val="003712A5"/>
    <w:rsid w:val="003719C8"/>
    <w:rsid w:val="00373288"/>
    <w:rsid w:val="003739C0"/>
    <w:rsid w:val="0037462B"/>
    <w:rsid w:val="00374BF1"/>
    <w:rsid w:val="00375B70"/>
    <w:rsid w:val="003760FB"/>
    <w:rsid w:val="00377265"/>
    <w:rsid w:val="00377515"/>
    <w:rsid w:val="00377CFE"/>
    <w:rsid w:val="003812F3"/>
    <w:rsid w:val="00382241"/>
    <w:rsid w:val="00392CFE"/>
    <w:rsid w:val="0039321B"/>
    <w:rsid w:val="003A03F7"/>
    <w:rsid w:val="003A24FA"/>
    <w:rsid w:val="003A67F2"/>
    <w:rsid w:val="003B00C0"/>
    <w:rsid w:val="003B1E84"/>
    <w:rsid w:val="003B2B70"/>
    <w:rsid w:val="003B6EEF"/>
    <w:rsid w:val="003B75CA"/>
    <w:rsid w:val="003C5127"/>
    <w:rsid w:val="003C794E"/>
    <w:rsid w:val="003D3A17"/>
    <w:rsid w:val="003D4103"/>
    <w:rsid w:val="003D5000"/>
    <w:rsid w:val="003D6FEB"/>
    <w:rsid w:val="003E3B1A"/>
    <w:rsid w:val="003E64DE"/>
    <w:rsid w:val="003F2BF7"/>
    <w:rsid w:val="003F3334"/>
    <w:rsid w:val="003F5D73"/>
    <w:rsid w:val="00405324"/>
    <w:rsid w:val="00410235"/>
    <w:rsid w:val="00413108"/>
    <w:rsid w:val="00413D83"/>
    <w:rsid w:val="00417CFB"/>
    <w:rsid w:val="004215CF"/>
    <w:rsid w:val="00423D33"/>
    <w:rsid w:val="00424930"/>
    <w:rsid w:val="00425521"/>
    <w:rsid w:val="004278D6"/>
    <w:rsid w:val="0043102F"/>
    <w:rsid w:val="004310C9"/>
    <w:rsid w:val="004432B5"/>
    <w:rsid w:val="00446C96"/>
    <w:rsid w:val="00447F89"/>
    <w:rsid w:val="0045257B"/>
    <w:rsid w:val="00452A62"/>
    <w:rsid w:val="004547F4"/>
    <w:rsid w:val="00456D75"/>
    <w:rsid w:val="004643DF"/>
    <w:rsid w:val="00466EDA"/>
    <w:rsid w:val="0047084F"/>
    <w:rsid w:val="004722DD"/>
    <w:rsid w:val="00472D5E"/>
    <w:rsid w:val="00477F83"/>
    <w:rsid w:val="00481215"/>
    <w:rsid w:val="00481F44"/>
    <w:rsid w:val="00482F41"/>
    <w:rsid w:val="00485100"/>
    <w:rsid w:val="00486B3C"/>
    <w:rsid w:val="00494812"/>
    <w:rsid w:val="00495751"/>
    <w:rsid w:val="004A54C1"/>
    <w:rsid w:val="004A6469"/>
    <w:rsid w:val="004B0676"/>
    <w:rsid w:val="004B41D3"/>
    <w:rsid w:val="004C1C3E"/>
    <w:rsid w:val="004C744E"/>
    <w:rsid w:val="004D02CC"/>
    <w:rsid w:val="004D1461"/>
    <w:rsid w:val="004D2321"/>
    <w:rsid w:val="004D37DF"/>
    <w:rsid w:val="004D38E6"/>
    <w:rsid w:val="004D4890"/>
    <w:rsid w:val="004E1DBE"/>
    <w:rsid w:val="004E4385"/>
    <w:rsid w:val="004E625A"/>
    <w:rsid w:val="004F0B3C"/>
    <w:rsid w:val="004F171C"/>
    <w:rsid w:val="004F30A4"/>
    <w:rsid w:val="00501A4B"/>
    <w:rsid w:val="00503AF9"/>
    <w:rsid w:val="00510C03"/>
    <w:rsid w:val="00513157"/>
    <w:rsid w:val="005151A5"/>
    <w:rsid w:val="0051540E"/>
    <w:rsid w:val="005204C4"/>
    <w:rsid w:val="00522DCF"/>
    <w:rsid w:val="005244B6"/>
    <w:rsid w:val="00525A2C"/>
    <w:rsid w:val="00534B97"/>
    <w:rsid w:val="00536480"/>
    <w:rsid w:val="00550585"/>
    <w:rsid w:val="005732D3"/>
    <w:rsid w:val="00597869"/>
    <w:rsid w:val="005A09AF"/>
    <w:rsid w:val="005A292A"/>
    <w:rsid w:val="005A3C0F"/>
    <w:rsid w:val="005A44D2"/>
    <w:rsid w:val="005A5990"/>
    <w:rsid w:val="005B750C"/>
    <w:rsid w:val="005C02A2"/>
    <w:rsid w:val="005C6DA1"/>
    <w:rsid w:val="005D1154"/>
    <w:rsid w:val="005D6209"/>
    <w:rsid w:val="005E05D9"/>
    <w:rsid w:val="005E23FF"/>
    <w:rsid w:val="005E6E54"/>
    <w:rsid w:val="005E6F00"/>
    <w:rsid w:val="005E779D"/>
    <w:rsid w:val="005E7F5B"/>
    <w:rsid w:val="005F264C"/>
    <w:rsid w:val="005F3CE6"/>
    <w:rsid w:val="005F3EF7"/>
    <w:rsid w:val="006000E8"/>
    <w:rsid w:val="0060458B"/>
    <w:rsid w:val="0061239D"/>
    <w:rsid w:val="006217B0"/>
    <w:rsid w:val="00630E4F"/>
    <w:rsid w:val="006317DC"/>
    <w:rsid w:val="00632184"/>
    <w:rsid w:val="00634948"/>
    <w:rsid w:val="00642F0A"/>
    <w:rsid w:val="00644B41"/>
    <w:rsid w:val="006532C2"/>
    <w:rsid w:val="00653671"/>
    <w:rsid w:val="00654908"/>
    <w:rsid w:val="00656C77"/>
    <w:rsid w:val="006602B7"/>
    <w:rsid w:val="00663F2E"/>
    <w:rsid w:val="00667856"/>
    <w:rsid w:val="00673855"/>
    <w:rsid w:val="00673DDE"/>
    <w:rsid w:val="00677961"/>
    <w:rsid w:val="006808CD"/>
    <w:rsid w:val="00680909"/>
    <w:rsid w:val="00683D9E"/>
    <w:rsid w:val="006844CF"/>
    <w:rsid w:val="0068524D"/>
    <w:rsid w:val="00686B9C"/>
    <w:rsid w:val="006940AC"/>
    <w:rsid w:val="0069589D"/>
    <w:rsid w:val="006A1D8A"/>
    <w:rsid w:val="006B5388"/>
    <w:rsid w:val="006C45F8"/>
    <w:rsid w:val="006C5DF1"/>
    <w:rsid w:val="006D7598"/>
    <w:rsid w:val="006E6191"/>
    <w:rsid w:val="006F370D"/>
    <w:rsid w:val="006F3934"/>
    <w:rsid w:val="00703C27"/>
    <w:rsid w:val="00713E4C"/>
    <w:rsid w:val="00714C0A"/>
    <w:rsid w:val="0071754F"/>
    <w:rsid w:val="00717AC1"/>
    <w:rsid w:val="00723486"/>
    <w:rsid w:val="007243E8"/>
    <w:rsid w:val="007307BE"/>
    <w:rsid w:val="00731B7B"/>
    <w:rsid w:val="00734D87"/>
    <w:rsid w:val="00735185"/>
    <w:rsid w:val="00744CBB"/>
    <w:rsid w:val="00754BB7"/>
    <w:rsid w:val="00762F91"/>
    <w:rsid w:val="00770FFF"/>
    <w:rsid w:val="007745E7"/>
    <w:rsid w:val="00794780"/>
    <w:rsid w:val="00795239"/>
    <w:rsid w:val="00795D54"/>
    <w:rsid w:val="007A1736"/>
    <w:rsid w:val="007B57EA"/>
    <w:rsid w:val="007C01E4"/>
    <w:rsid w:val="007C4D0D"/>
    <w:rsid w:val="007C4EC2"/>
    <w:rsid w:val="007C7AC4"/>
    <w:rsid w:val="007D15EC"/>
    <w:rsid w:val="007D6A7E"/>
    <w:rsid w:val="007D77DB"/>
    <w:rsid w:val="007E1811"/>
    <w:rsid w:val="007E2976"/>
    <w:rsid w:val="007E349D"/>
    <w:rsid w:val="007F159A"/>
    <w:rsid w:val="007F5C8C"/>
    <w:rsid w:val="007F60C4"/>
    <w:rsid w:val="00807907"/>
    <w:rsid w:val="008119AB"/>
    <w:rsid w:val="00823F8C"/>
    <w:rsid w:val="00827610"/>
    <w:rsid w:val="0083006E"/>
    <w:rsid w:val="00844BA6"/>
    <w:rsid w:val="0085483A"/>
    <w:rsid w:val="00854F19"/>
    <w:rsid w:val="008628E9"/>
    <w:rsid w:val="00863480"/>
    <w:rsid w:val="00863D54"/>
    <w:rsid w:val="00864F06"/>
    <w:rsid w:val="008655F1"/>
    <w:rsid w:val="008751B8"/>
    <w:rsid w:val="0087596B"/>
    <w:rsid w:val="00876613"/>
    <w:rsid w:val="00892573"/>
    <w:rsid w:val="00893007"/>
    <w:rsid w:val="0089349F"/>
    <w:rsid w:val="0089749D"/>
    <w:rsid w:val="008A5822"/>
    <w:rsid w:val="008A7A31"/>
    <w:rsid w:val="008B45CA"/>
    <w:rsid w:val="008C067C"/>
    <w:rsid w:val="008C5C8A"/>
    <w:rsid w:val="008E4A74"/>
    <w:rsid w:val="008F1C8D"/>
    <w:rsid w:val="008F3187"/>
    <w:rsid w:val="008F36B6"/>
    <w:rsid w:val="008F6E5D"/>
    <w:rsid w:val="0090001B"/>
    <w:rsid w:val="009019A4"/>
    <w:rsid w:val="009048DD"/>
    <w:rsid w:val="0091779D"/>
    <w:rsid w:val="00921BE3"/>
    <w:rsid w:val="00924368"/>
    <w:rsid w:val="00926F1B"/>
    <w:rsid w:val="009271FF"/>
    <w:rsid w:val="00927EF4"/>
    <w:rsid w:val="00932574"/>
    <w:rsid w:val="00933B27"/>
    <w:rsid w:val="00934092"/>
    <w:rsid w:val="00940724"/>
    <w:rsid w:val="00940942"/>
    <w:rsid w:val="009517EB"/>
    <w:rsid w:val="009562F5"/>
    <w:rsid w:val="0096030D"/>
    <w:rsid w:val="009620D9"/>
    <w:rsid w:val="009649E3"/>
    <w:rsid w:val="009661DA"/>
    <w:rsid w:val="00967419"/>
    <w:rsid w:val="00971E70"/>
    <w:rsid w:val="00974178"/>
    <w:rsid w:val="0097528A"/>
    <w:rsid w:val="00975C1F"/>
    <w:rsid w:val="00975F7D"/>
    <w:rsid w:val="00983883"/>
    <w:rsid w:val="00983C3B"/>
    <w:rsid w:val="009843FD"/>
    <w:rsid w:val="00984EFB"/>
    <w:rsid w:val="00985914"/>
    <w:rsid w:val="009B0EA0"/>
    <w:rsid w:val="009B1855"/>
    <w:rsid w:val="009B3038"/>
    <w:rsid w:val="009B3E7E"/>
    <w:rsid w:val="009B5C3D"/>
    <w:rsid w:val="009C06E8"/>
    <w:rsid w:val="009C6FF2"/>
    <w:rsid w:val="009C7132"/>
    <w:rsid w:val="009D6A03"/>
    <w:rsid w:val="009D6EF3"/>
    <w:rsid w:val="009D76CC"/>
    <w:rsid w:val="009E32C3"/>
    <w:rsid w:val="009E4F7A"/>
    <w:rsid w:val="009E68AE"/>
    <w:rsid w:val="009F3DA5"/>
    <w:rsid w:val="009F5F84"/>
    <w:rsid w:val="00A027C4"/>
    <w:rsid w:val="00A0330B"/>
    <w:rsid w:val="00A07C2C"/>
    <w:rsid w:val="00A10B89"/>
    <w:rsid w:val="00A11C16"/>
    <w:rsid w:val="00A12B66"/>
    <w:rsid w:val="00A12CAD"/>
    <w:rsid w:val="00A14408"/>
    <w:rsid w:val="00A206C5"/>
    <w:rsid w:val="00A2623E"/>
    <w:rsid w:val="00A33A26"/>
    <w:rsid w:val="00A4045F"/>
    <w:rsid w:val="00A4536A"/>
    <w:rsid w:val="00A46F49"/>
    <w:rsid w:val="00A5288C"/>
    <w:rsid w:val="00A53DA9"/>
    <w:rsid w:val="00A557FD"/>
    <w:rsid w:val="00A66869"/>
    <w:rsid w:val="00A67225"/>
    <w:rsid w:val="00A7060A"/>
    <w:rsid w:val="00A72E05"/>
    <w:rsid w:val="00A80FA4"/>
    <w:rsid w:val="00A81F85"/>
    <w:rsid w:val="00A83533"/>
    <w:rsid w:val="00A848FB"/>
    <w:rsid w:val="00A857F4"/>
    <w:rsid w:val="00A867DD"/>
    <w:rsid w:val="00A8728E"/>
    <w:rsid w:val="00A90748"/>
    <w:rsid w:val="00A93C1B"/>
    <w:rsid w:val="00A9427B"/>
    <w:rsid w:val="00AA0C83"/>
    <w:rsid w:val="00AA20C1"/>
    <w:rsid w:val="00AA35CC"/>
    <w:rsid w:val="00AA58C8"/>
    <w:rsid w:val="00AB246F"/>
    <w:rsid w:val="00AB541D"/>
    <w:rsid w:val="00AB69A5"/>
    <w:rsid w:val="00AC1CF6"/>
    <w:rsid w:val="00AC4E3B"/>
    <w:rsid w:val="00AD7197"/>
    <w:rsid w:val="00AE0EFA"/>
    <w:rsid w:val="00AE2AD4"/>
    <w:rsid w:val="00AE4608"/>
    <w:rsid w:val="00AE4695"/>
    <w:rsid w:val="00AE7B0E"/>
    <w:rsid w:val="00AF5D90"/>
    <w:rsid w:val="00AF6D9D"/>
    <w:rsid w:val="00B0420D"/>
    <w:rsid w:val="00B072E6"/>
    <w:rsid w:val="00B10EFB"/>
    <w:rsid w:val="00B13C98"/>
    <w:rsid w:val="00B149CE"/>
    <w:rsid w:val="00B17CCD"/>
    <w:rsid w:val="00B22A69"/>
    <w:rsid w:val="00B26E4E"/>
    <w:rsid w:val="00B274CA"/>
    <w:rsid w:val="00B27624"/>
    <w:rsid w:val="00B33E32"/>
    <w:rsid w:val="00B36576"/>
    <w:rsid w:val="00B366B0"/>
    <w:rsid w:val="00B4029E"/>
    <w:rsid w:val="00B4397C"/>
    <w:rsid w:val="00B466D3"/>
    <w:rsid w:val="00B467CC"/>
    <w:rsid w:val="00B516DA"/>
    <w:rsid w:val="00B623EF"/>
    <w:rsid w:val="00B660D0"/>
    <w:rsid w:val="00B7435F"/>
    <w:rsid w:val="00B82E1F"/>
    <w:rsid w:val="00B86DE1"/>
    <w:rsid w:val="00B930B5"/>
    <w:rsid w:val="00B972B3"/>
    <w:rsid w:val="00B97E6B"/>
    <w:rsid w:val="00BA01DA"/>
    <w:rsid w:val="00BA0525"/>
    <w:rsid w:val="00BA1190"/>
    <w:rsid w:val="00BA3595"/>
    <w:rsid w:val="00BA6FF3"/>
    <w:rsid w:val="00BB2826"/>
    <w:rsid w:val="00BB7B5F"/>
    <w:rsid w:val="00BC0640"/>
    <w:rsid w:val="00BC4464"/>
    <w:rsid w:val="00BC44E3"/>
    <w:rsid w:val="00BC5247"/>
    <w:rsid w:val="00BD4B88"/>
    <w:rsid w:val="00BE0FB5"/>
    <w:rsid w:val="00BF1312"/>
    <w:rsid w:val="00BF298D"/>
    <w:rsid w:val="00BF7D6B"/>
    <w:rsid w:val="00C06116"/>
    <w:rsid w:val="00C1767F"/>
    <w:rsid w:val="00C17E8F"/>
    <w:rsid w:val="00C20488"/>
    <w:rsid w:val="00C207AA"/>
    <w:rsid w:val="00C25418"/>
    <w:rsid w:val="00C263D6"/>
    <w:rsid w:val="00C420E8"/>
    <w:rsid w:val="00C43E85"/>
    <w:rsid w:val="00C443B9"/>
    <w:rsid w:val="00C446F0"/>
    <w:rsid w:val="00C4719D"/>
    <w:rsid w:val="00C50542"/>
    <w:rsid w:val="00C54111"/>
    <w:rsid w:val="00C577C8"/>
    <w:rsid w:val="00C62BAA"/>
    <w:rsid w:val="00C653FB"/>
    <w:rsid w:val="00C67442"/>
    <w:rsid w:val="00C67D94"/>
    <w:rsid w:val="00C77043"/>
    <w:rsid w:val="00C81DC7"/>
    <w:rsid w:val="00C963CB"/>
    <w:rsid w:val="00C96622"/>
    <w:rsid w:val="00CA36B7"/>
    <w:rsid w:val="00CA4A53"/>
    <w:rsid w:val="00CA5B28"/>
    <w:rsid w:val="00CB5E9A"/>
    <w:rsid w:val="00CB6169"/>
    <w:rsid w:val="00CD1FF4"/>
    <w:rsid w:val="00CE4CFC"/>
    <w:rsid w:val="00CE6030"/>
    <w:rsid w:val="00CF0907"/>
    <w:rsid w:val="00CF13B5"/>
    <w:rsid w:val="00CF358A"/>
    <w:rsid w:val="00CF3A21"/>
    <w:rsid w:val="00CF3C60"/>
    <w:rsid w:val="00CF5825"/>
    <w:rsid w:val="00CF7E50"/>
    <w:rsid w:val="00D10043"/>
    <w:rsid w:val="00D10BAD"/>
    <w:rsid w:val="00D10CDF"/>
    <w:rsid w:val="00D11518"/>
    <w:rsid w:val="00D16031"/>
    <w:rsid w:val="00D164DD"/>
    <w:rsid w:val="00D1726F"/>
    <w:rsid w:val="00D3200E"/>
    <w:rsid w:val="00D32F06"/>
    <w:rsid w:val="00D371C2"/>
    <w:rsid w:val="00D43581"/>
    <w:rsid w:val="00D67BE7"/>
    <w:rsid w:val="00D72A80"/>
    <w:rsid w:val="00D75B14"/>
    <w:rsid w:val="00D75F5E"/>
    <w:rsid w:val="00D827F9"/>
    <w:rsid w:val="00D90600"/>
    <w:rsid w:val="00D94E6F"/>
    <w:rsid w:val="00DA0695"/>
    <w:rsid w:val="00DA293E"/>
    <w:rsid w:val="00DA4A1B"/>
    <w:rsid w:val="00DB0541"/>
    <w:rsid w:val="00DB3C81"/>
    <w:rsid w:val="00DB7CBD"/>
    <w:rsid w:val="00DC1998"/>
    <w:rsid w:val="00DC2830"/>
    <w:rsid w:val="00DC5F36"/>
    <w:rsid w:val="00DD3DE5"/>
    <w:rsid w:val="00DE0B35"/>
    <w:rsid w:val="00DE1C82"/>
    <w:rsid w:val="00DF0B7B"/>
    <w:rsid w:val="00DF2F9C"/>
    <w:rsid w:val="00DF313A"/>
    <w:rsid w:val="00DF3525"/>
    <w:rsid w:val="00DF4465"/>
    <w:rsid w:val="00DF579F"/>
    <w:rsid w:val="00DF6371"/>
    <w:rsid w:val="00E016D8"/>
    <w:rsid w:val="00E1248D"/>
    <w:rsid w:val="00E217CB"/>
    <w:rsid w:val="00E2402E"/>
    <w:rsid w:val="00E25FF8"/>
    <w:rsid w:val="00E306EC"/>
    <w:rsid w:val="00E30845"/>
    <w:rsid w:val="00E35667"/>
    <w:rsid w:val="00E51382"/>
    <w:rsid w:val="00E53D43"/>
    <w:rsid w:val="00E55B7F"/>
    <w:rsid w:val="00E55BC4"/>
    <w:rsid w:val="00E62B38"/>
    <w:rsid w:val="00E65716"/>
    <w:rsid w:val="00E8635F"/>
    <w:rsid w:val="00E902B5"/>
    <w:rsid w:val="00E90D6D"/>
    <w:rsid w:val="00E90F3D"/>
    <w:rsid w:val="00E9146C"/>
    <w:rsid w:val="00E91517"/>
    <w:rsid w:val="00E9688B"/>
    <w:rsid w:val="00E96E71"/>
    <w:rsid w:val="00EA1225"/>
    <w:rsid w:val="00EA28DB"/>
    <w:rsid w:val="00EA514B"/>
    <w:rsid w:val="00EA7B2B"/>
    <w:rsid w:val="00EB452C"/>
    <w:rsid w:val="00EC01D8"/>
    <w:rsid w:val="00ED0F78"/>
    <w:rsid w:val="00ED42BA"/>
    <w:rsid w:val="00ED5064"/>
    <w:rsid w:val="00ED6A88"/>
    <w:rsid w:val="00ED7CAA"/>
    <w:rsid w:val="00ED7F55"/>
    <w:rsid w:val="00EF23DB"/>
    <w:rsid w:val="00F0192B"/>
    <w:rsid w:val="00F12295"/>
    <w:rsid w:val="00F12E5C"/>
    <w:rsid w:val="00F16E9F"/>
    <w:rsid w:val="00F175F1"/>
    <w:rsid w:val="00F2139F"/>
    <w:rsid w:val="00F269AE"/>
    <w:rsid w:val="00F30897"/>
    <w:rsid w:val="00F3183F"/>
    <w:rsid w:val="00F33A2A"/>
    <w:rsid w:val="00F361C9"/>
    <w:rsid w:val="00F41413"/>
    <w:rsid w:val="00F44325"/>
    <w:rsid w:val="00F467C0"/>
    <w:rsid w:val="00F644C8"/>
    <w:rsid w:val="00F65C21"/>
    <w:rsid w:val="00F71EE1"/>
    <w:rsid w:val="00F76B72"/>
    <w:rsid w:val="00F76F13"/>
    <w:rsid w:val="00F76F48"/>
    <w:rsid w:val="00F83719"/>
    <w:rsid w:val="00F83EF7"/>
    <w:rsid w:val="00F84031"/>
    <w:rsid w:val="00F850C4"/>
    <w:rsid w:val="00F854BE"/>
    <w:rsid w:val="00F876B0"/>
    <w:rsid w:val="00F90BAB"/>
    <w:rsid w:val="00F91437"/>
    <w:rsid w:val="00F92BF8"/>
    <w:rsid w:val="00FA0245"/>
    <w:rsid w:val="00FA0831"/>
    <w:rsid w:val="00FA12F6"/>
    <w:rsid w:val="00FA2BD7"/>
    <w:rsid w:val="00FB0770"/>
    <w:rsid w:val="00FB4962"/>
    <w:rsid w:val="00FB4BAF"/>
    <w:rsid w:val="00FB758B"/>
    <w:rsid w:val="00FB7EF7"/>
    <w:rsid w:val="00FC07D0"/>
    <w:rsid w:val="00FC0B1F"/>
    <w:rsid w:val="00FC1C59"/>
    <w:rsid w:val="00FC1EBC"/>
    <w:rsid w:val="00FC70BA"/>
    <w:rsid w:val="00FD5E6A"/>
    <w:rsid w:val="00FE53C4"/>
    <w:rsid w:val="00FE6A85"/>
    <w:rsid w:val="00FE7B81"/>
    <w:rsid w:val="00FF6886"/>
    <w:rsid w:val="00FF6B4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429E2BA3"/>
  <w14:defaultImageDpi w14:val="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9"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6"/>
    <w:lsdException w:name="annotation text" w:uiPriority="0"/>
    <w:lsdException w:name="header" w:uiPriority="0"/>
    <w:lsdException w:name="footer" w:uiPriority="0"/>
    <w:lsdException w:name="caption" w:uiPriority="2" w:qFormat="1"/>
    <w:lsdException w:name="annotation reference" w:uiPriority="0"/>
    <w:lsdException w:name="line number" w:uiPriority="0"/>
    <w:lsdException w:name="page number"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Number 2" w:uiPriority="0"/>
    <w:lsdException w:name="Title" w:semiHidden="0" w:uiPriority="10" w:unhideWhenUsed="0"/>
    <w:lsdException w:name="Default Paragraph Font" w:uiPriority="1"/>
    <w:lsdException w:name="Body Text" w:qFormat="1"/>
    <w:lsdException w:name="Body Text Indent" w:uiPriority="0"/>
    <w:lsdException w:name="List Continue 5" w:uiPriority="0"/>
    <w:lsdException w:name="Message Header" w:uiPriority="0"/>
    <w:lsdException w:name="Subtitle" w:semiHidden="0" w:uiPriority="11" w:unhideWhenUsed="0"/>
    <w:lsdException w:name="Body Text First Indent" w:uiPriority="0"/>
    <w:lsdException w:name="Note Heading" w:uiPriority="0"/>
    <w:lsdException w:name="Body Text 3" w:uiPriority="0"/>
    <w:lsdException w:name="Block Text" w:uiPriority="0"/>
    <w:lsdException w:name="FollowedHyperlink" w:uiPriority="0"/>
    <w:lsdException w:name="Strong" w:semiHidden="0" w:uiPriority="5" w:unhideWhenUsed="0" w:qFormat="1"/>
    <w:lsdException w:name="Emphasis" w:semiHidden="0" w:uiPriority="5" w:unhideWhenUsed="0" w:qFormat="1"/>
    <w:lsdException w:name="Document Map" w:uiPriority="0"/>
    <w:lsdException w:name="Plain Text" w:uiPriority="0"/>
    <w:lsdException w:name="Normal (Web)" w:uiPriority="0"/>
    <w:lsdException w:name="annotation subject" w:uiPriority="0"/>
    <w:lsdException w:name="Outline List 1" w:uiPriority="0"/>
    <w:lsdException w:name="Outline List 2"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5" w:unhideWhenUsed="0" w:qFormat="1"/>
    <w:lsdException w:name="Intense Quote" w:semiHidden="0" w:uiPriority="5"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5" w:unhideWhenUsed="0" w:qFormat="1"/>
    <w:lsdException w:name="Intense Emphasis" w:semiHidden="0" w:uiPriority="5" w:unhideWhenUsed="0" w:qFormat="1"/>
    <w:lsdException w:name="Subtle Reference" w:semiHidden="0" w:uiPriority="5" w:unhideWhenUsed="0" w:qFormat="1"/>
    <w:lsdException w:name="Intense Reference" w:semiHidden="0" w:uiPriority="5" w:unhideWhenUsed="0" w:qFormat="1"/>
    <w:lsdException w:name="Book Title" w:semiHidden="0" w:uiPriority="33" w:unhideWhenUsed="0"/>
    <w:lsdException w:name="Bibliography" w:uiPriority="37"/>
    <w:lsdException w:name="TOC Heading" w:uiPriority="39"/>
  </w:latentStyles>
  <w:style w:type="paragraph" w:default="1" w:styleId="Normlny">
    <w:name w:val="Normal"/>
    <w:uiPriority w:val="9"/>
    <w:qFormat/>
    <w:rsid w:val="0017060C"/>
    <w:pPr>
      <w:spacing w:after="200"/>
      <w:jc w:val="both"/>
    </w:pPr>
    <w:rPr>
      <w:color w:val="59666D"/>
      <w:sz w:val="22"/>
      <w:szCs w:val="22"/>
      <w:lang w:eastAsia="en-US"/>
    </w:rPr>
  </w:style>
  <w:style w:type="paragraph" w:styleId="Nadpis1">
    <w:name w:val="heading 1"/>
    <w:aliases w:val="Title 1"/>
    <w:basedOn w:val="Normlny"/>
    <w:next w:val="BodyText"/>
    <w:link w:val="Nadpis1Char"/>
    <w:qFormat/>
    <w:rsid w:val="00B4029E"/>
    <w:pPr>
      <w:keepNext/>
      <w:keepLines/>
      <w:pageBreakBefore/>
      <w:numPr>
        <w:numId w:val="22"/>
      </w:numPr>
      <w:pBdr>
        <w:bottom w:val="single" w:sz="4" w:space="1" w:color="4E88C7"/>
      </w:pBdr>
      <w:spacing w:after="320"/>
      <w:ind w:left="431" w:hanging="431"/>
      <w:jc w:val="left"/>
      <w:outlineLvl w:val="0"/>
    </w:pPr>
    <w:rPr>
      <w:rFonts w:eastAsia="MS PGothic"/>
      <w:b/>
      <w:bCs/>
      <w:color w:val="4C4C4C"/>
      <w:sz w:val="48"/>
      <w:szCs w:val="32"/>
    </w:rPr>
  </w:style>
  <w:style w:type="paragraph" w:styleId="Nadpis2">
    <w:name w:val="heading 2"/>
    <w:aliases w:val="Title 2"/>
    <w:basedOn w:val="Normlny"/>
    <w:next w:val="BodyText"/>
    <w:link w:val="Nadpis2Char"/>
    <w:qFormat/>
    <w:rsid w:val="005A44D2"/>
    <w:pPr>
      <w:numPr>
        <w:ilvl w:val="1"/>
        <w:numId w:val="22"/>
      </w:numPr>
      <w:spacing w:before="240" w:after="240"/>
      <w:outlineLvl w:val="1"/>
    </w:pPr>
    <w:rPr>
      <w:b/>
      <w:sz w:val="32"/>
    </w:rPr>
  </w:style>
  <w:style w:type="paragraph" w:styleId="Nadpis3">
    <w:name w:val="heading 3"/>
    <w:aliases w:val="Title 3"/>
    <w:basedOn w:val="Normlny"/>
    <w:next w:val="BodyText"/>
    <w:link w:val="Nadpis3Char"/>
    <w:qFormat/>
    <w:rsid w:val="005A44D2"/>
    <w:pPr>
      <w:numPr>
        <w:ilvl w:val="2"/>
        <w:numId w:val="22"/>
      </w:numPr>
      <w:spacing w:before="240" w:after="240"/>
      <w:jc w:val="left"/>
      <w:outlineLvl w:val="2"/>
    </w:pPr>
    <w:rPr>
      <w:rFonts w:eastAsia="MS PGothic"/>
      <w:b/>
      <w:bCs/>
      <w:color w:val="4C4C4C"/>
      <w:sz w:val="28"/>
    </w:rPr>
  </w:style>
  <w:style w:type="paragraph" w:styleId="Nadpis4">
    <w:name w:val="heading 4"/>
    <w:aliases w:val="Title 4"/>
    <w:basedOn w:val="Normlny"/>
    <w:next w:val="BodyText"/>
    <w:link w:val="Nadpis4Char"/>
    <w:qFormat/>
    <w:rsid w:val="00E2402E"/>
    <w:pPr>
      <w:keepNext/>
      <w:numPr>
        <w:ilvl w:val="3"/>
        <w:numId w:val="22"/>
      </w:numPr>
      <w:spacing w:before="240" w:after="60"/>
      <w:jc w:val="left"/>
      <w:outlineLvl w:val="3"/>
    </w:pPr>
    <w:rPr>
      <w:rFonts w:eastAsia="Times New Roman"/>
      <w:b/>
      <w:bCs/>
      <w:color w:val="4C4C4C"/>
      <w:sz w:val="26"/>
      <w:szCs w:val="28"/>
      <w:lang w:eastAsia="en-GB"/>
    </w:rPr>
  </w:style>
  <w:style w:type="paragraph" w:styleId="Nadpis5">
    <w:name w:val="heading 5"/>
    <w:aliases w:val="Title 5"/>
    <w:basedOn w:val="Normlny"/>
    <w:next w:val="BodyText"/>
    <w:link w:val="Nadpis5Char"/>
    <w:qFormat/>
    <w:rsid w:val="00E2402E"/>
    <w:pPr>
      <w:numPr>
        <w:ilvl w:val="4"/>
        <w:numId w:val="22"/>
      </w:numPr>
      <w:spacing w:before="240" w:after="60"/>
      <w:jc w:val="left"/>
      <w:outlineLvl w:val="4"/>
    </w:pPr>
    <w:rPr>
      <w:rFonts w:eastAsia="Times New Roman"/>
      <w:b/>
      <w:bCs/>
      <w:iCs/>
      <w:color w:val="4C4C4C"/>
      <w:sz w:val="24"/>
      <w:szCs w:val="26"/>
      <w:lang w:eastAsia="en-GB"/>
    </w:rPr>
  </w:style>
  <w:style w:type="paragraph" w:styleId="Nadpis6">
    <w:name w:val="heading 6"/>
    <w:aliases w:val="Title 6,Appendix 1,hl6,Heading 6 CFMU,h6,Heading 6 CFMU1,Heading 6 CFMU2,Heading 6 CFMU3,Heading 6 CFMU4,Heading 6 CFMU5"/>
    <w:basedOn w:val="Normlny"/>
    <w:next w:val="BodyText"/>
    <w:link w:val="Nadpis6Char"/>
    <w:qFormat/>
    <w:rsid w:val="00E2402E"/>
    <w:pPr>
      <w:numPr>
        <w:ilvl w:val="5"/>
        <w:numId w:val="22"/>
      </w:numPr>
      <w:spacing w:before="240" w:after="60"/>
      <w:jc w:val="left"/>
      <w:outlineLvl w:val="5"/>
    </w:pPr>
    <w:rPr>
      <w:rFonts w:eastAsia="Times New Roman"/>
      <w:b/>
      <w:bCs/>
      <w:color w:val="4C4C4C"/>
      <w:lang w:eastAsia="en-GB"/>
    </w:rPr>
  </w:style>
  <w:style w:type="paragraph" w:styleId="Nadpis7">
    <w:name w:val="heading 7"/>
    <w:aliases w:val="Title 7,Appendix 2,Heading 7 CFMU,h7"/>
    <w:basedOn w:val="Normlny"/>
    <w:next w:val="Normlny"/>
    <w:link w:val="Nadpis7Char"/>
    <w:unhideWhenUsed/>
    <w:qFormat/>
    <w:rsid w:val="00656C77"/>
    <w:pPr>
      <w:keepNext/>
      <w:keepLines/>
      <w:numPr>
        <w:ilvl w:val="6"/>
        <w:numId w:val="22"/>
      </w:numPr>
      <w:spacing w:before="200" w:after="0"/>
      <w:outlineLvl w:val="6"/>
    </w:pPr>
    <w:rPr>
      <w:rFonts w:eastAsia="MS PGothic"/>
      <w:i/>
      <w:iCs/>
      <w:color w:val="787878"/>
    </w:rPr>
  </w:style>
  <w:style w:type="paragraph" w:styleId="Nadpis8">
    <w:name w:val="heading 8"/>
    <w:aliases w:val="Title 8,Appendix 3,Heading 8 CFMU,h8"/>
    <w:basedOn w:val="Normlny"/>
    <w:next w:val="Normlny"/>
    <w:link w:val="Nadpis8Char"/>
    <w:unhideWhenUsed/>
    <w:qFormat/>
    <w:rsid w:val="00656C77"/>
    <w:pPr>
      <w:keepNext/>
      <w:keepLines/>
      <w:numPr>
        <w:ilvl w:val="7"/>
        <w:numId w:val="22"/>
      </w:numPr>
      <w:spacing w:before="200" w:after="0"/>
      <w:outlineLvl w:val="7"/>
    </w:pPr>
    <w:rPr>
      <w:rFonts w:eastAsia="MS PGothic"/>
      <w:color w:val="787878"/>
      <w:sz w:val="20"/>
      <w:szCs w:val="20"/>
    </w:rPr>
  </w:style>
  <w:style w:type="paragraph" w:styleId="Nadpis9">
    <w:name w:val="heading 9"/>
    <w:aliases w:val="Title 9,Appendix 4,Heading 9 CFMU,h9"/>
    <w:basedOn w:val="Normlny"/>
    <w:next w:val="Normlny"/>
    <w:link w:val="Nadpis9Char"/>
    <w:unhideWhenUsed/>
    <w:qFormat/>
    <w:rsid w:val="00656C77"/>
    <w:pPr>
      <w:keepNext/>
      <w:keepLines/>
      <w:numPr>
        <w:ilvl w:val="8"/>
        <w:numId w:val="22"/>
      </w:numPr>
      <w:spacing w:before="200" w:after="0"/>
      <w:outlineLvl w:val="8"/>
    </w:pPr>
    <w:rPr>
      <w:rFonts w:eastAsia="MS PGothic"/>
      <w:i/>
      <w:iCs/>
      <w:color w:val="787878"/>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Nzov">
    <w:name w:val="Title"/>
    <w:basedOn w:val="Normlny"/>
    <w:next w:val="Normlny"/>
    <w:link w:val="NzovChar"/>
    <w:uiPriority w:val="10"/>
    <w:rsid w:val="00E96E71"/>
    <w:pPr>
      <w:pBdr>
        <w:bottom w:val="single" w:sz="8" w:space="4" w:color="4E88C7"/>
      </w:pBdr>
      <w:spacing w:after="300"/>
      <w:contextualSpacing/>
    </w:pPr>
    <w:rPr>
      <w:rFonts w:eastAsia="MS PGothic"/>
      <w:color w:val="32659D"/>
      <w:spacing w:val="5"/>
      <w:kern w:val="28"/>
      <w:sz w:val="52"/>
      <w:szCs w:val="52"/>
      <w:lang w:val="en-US" w:eastAsia="ja-JP"/>
    </w:rPr>
  </w:style>
  <w:style w:type="character" w:customStyle="1" w:styleId="NzovChar">
    <w:name w:val="Názov Char"/>
    <w:link w:val="Nzov"/>
    <w:uiPriority w:val="10"/>
    <w:rsid w:val="00E96E71"/>
    <w:rPr>
      <w:rFonts w:ascii="Calibri" w:eastAsia="MS PGothic" w:hAnsi="Calibri" w:cs="Times New Roman"/>
      <w:color w:val="32659D"/>
      <w:spacing w:val="5"/>
      <w:kern w:val="28"/>
      <w:sz w:val="52"/>
      <w:szCs w:val="52"/>
      <w:lang w:val="en-US" w:eastAsia="ja-JP"/>
    </w:rPr>
  </w:style>
  <w:style w:type="paragraph" w:styleId="Podtitul">
    <w:name w:val="Subtitle"/>
    <w:basedOn w:val="Normlny"/>
    <w:next w:val="Normlny"/>
    <w:link w:val="PodtitulChar"/>
    <w:uiPriority w:val="11"/>
    <w:rsid w:val="00E96E71"/>
    <w:pPr>
      <w:numPr>
        <w:ilvl w:val="1"/>
      </w:numPr>
    </w:pPr>
    <w:rPr>
      <w:rFonts w:eastAsia="MS PGothic"/>
      <w:i/>
      <w:iCs/>
      <w:color w:val="4E88C7"/>
      <w:spacing w:val="15"/>
      <w:sz w:val="24"/>
      <w:szCs w:val="24"/>
      <w:lang w:val="en-US" w:eastAsia="ja-JP"/>
    </w:rPr>
  </w:style>
  <w:style w:type="character" w:customStyle="1" w:styleId="PodtitulChar">
    <w:name w:val="Podtitul Char"/>
    <w:link w:val="Podtitul"/>
    <w:uiPriority w:val="11"/>
    <w:rsid w:val="00E96E71"/>
    <w:rPr>
      <w:rFonts w:ascii="Calibri" w:eastAsia="MS PGothic" w:hAnsi="Calibri" w:cs="Times New Roman"/>
      <w:i/>
      <w:iCs/>
      <w:color w:val="4E88C7"/>
      <w:spacing w:val="15"/>
      <w:sz w:val="24"/>
      <w:szCs w:val="24"/>
      <w:lang w:val="en-US" w:eastAsia="ja-JP"/>
    </w:rPr>
  </w:style>
  <w:style w:type="paragraph" w:styleId="Textbubliny">
    <w:name w:val="Balloon Text"/>
    <w:basedOn w:val="Normlny"/>
    <w:link w:val="TextbublinyChar"/>
    <w:semiHidden/>
    <w:unhideWhenUsed/>
    <w:rsid w:val="00E96E71"/>
    <w:pPr>
      <w:spacing w:after="0"/>
    </w:pPr>
    <w:rPr>
      <w:rFonts w:ascii="Tahoma" w:hAnsi="Tahoma" w:cs="Tahoma"/>
      <w:sz w:val="16"/>
      <w:szCs w:val="16"/>
    </w:rPr>
  </w:style>
  <w:style w:type="character" w:customStyle="1" w:styleId="TextbublinyChar">
    <w:name w:val="Text bubliny Char"/>
    <w:link w:val="Textbubliny"/>
    <w:uiPriority w:val="99"/>
    <w:semiHidden/>
    <w:rsid w:val="00E96E71"/>
    <w:rPr>
      <w:rFonts w:ascii="Tahoma" w:hAnsi="Tahoma" w:cs="Tahoma"/>
      <w:sz w:val="16"/>
      <w:szCs w:val="16"/>
      <w:lang w:eastAsia="en-US"/>
    </w:rPr>
  </w:style>
  <w:style w:type="paragraph" w:styleId="Bezriadkovania">
    <w:name w:val="No Spacing"/>
    <w:aliases w:val="SJU Title Page Green,No Spacing1"/>
    <w:link w:val="BezriadkovaniaChar"/>
    <w:qFormat/>
    <w:rsid w:val="00C96622"/>
    <w:pPr>
      <w:jc w:val="both"/>
    </w:pPr>
    <w:rPr>
      <w:color w:val="59666D"/>
      <w:sz w:val="16"/>
      <w:szCs w:val="22"/>
      <w:lang w:eastAsia="en-US"/>
    </w:rPr>
  </w:style>
  <w:style w:type="paragraph" w:customStyle="1" w:styleId="BodyText">
    <w:name w:val="BodyText"/>
    <w:basedOn w:val="Normlny"/>
    <w:link w:val="BodyTextChar"/>
    <w:qFormat/>
    <w:rsid w:val="00D10BAD"/>
  </w:style>
  <w:style w:type="table" w:styleId="Svetlpodfarbeniezvraznenie6">
    <w:name w:val="Light Shading Accent 6"/>
    <w:basedOn w:val="Normlnatabuka"/>
    <w:uiPriority w:val="60"/>
    <w:rsid w:val="00E96E71"/>
    <w:rPr>
      <w:color w:val="006860"/>
    </w:rPr>
    <w:tblPr>
      <w:tblStyleRowBandSize w:val="1"/>
      <w:tblStyleColBandSize w:val="1"/>
      <w:tblBorders>
        <w:top w:val="single" w:sz="8" w:space="0" w:color="008C82"/>
        <w:bottom w:val="single" w:sz="8" w:space="0" w:color="008C82"/>
      </w:tblBorders>
    </w:tblPr>
    <w:tblStylePr w:type="firstRow">
      <w:pPr>
        <w:spacing w:before="0" w:after="0" w:line="240" w:lineRule="auto"/>
      </w:pPr>
      <w:rPr>
        <w:b/>
        <w:bCs/>
      </w:rPr>
      <w:tblPr/>
      <w:tcPr>
        <w:tcBorders>
          <w:top w:val="single" w:sz="8" w:space="0" w:color="008C82"/>
          <w:left w:val="nil"/>
          <w:bottom w:val="single" w:sz="8" w:space="0" w:color="008C82"/>
          <w:right w:val="nil"/>
          <w:insideH w:val="nil"/>
          <w:insideV w:val="nil"/>
        </w:tcBorders>
      </w:tcPr>
    </w:tblStylePr>
    <w:tblStylePr w:type="lastRow">
      <w:pPr>
        <w:spacing w:before="0" w:after="0" w:line="240" w:lineRule="auto"/>
      </w:pPr>
      <w:rPr>
        <w:b/>
        <w:bCs/>
      </w:rPr>
      <w:tblPr/>
      <w:tcPr>
        <w:tcBorders>
          <w:top w:val="single" w:sz="8" w:space="0" w:color="008C82"/>
          <w:left w:val="nil"/>
          <w:bottom w:val="single" w:sz="8" w:space="0" w:color="008C8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FFF8"/>
      </w:tcPr>
    </w:tblStylePr>
    <w:tblStylePr w:type="band1Horz">
      <w:tblPr/>
      <w:tcPr>
        <w:tcBorders>
          <w:left w:val="nil"/>
          <w:right w:val="nil"/>
          <w:insideH w:val="nil"/>
          <w:insideV w:val="nil"/>
        </w:tcBorders>
        <w:shd w:val="clear" w:color="auto" w:fill="A3FFF8"/>
      </w:tcPr>
    </w:tblStylePr>
  </w:style>
  <w:style w:type="table" w:styleId="Svetlzoznam">
    <w:name w:val="Light List"/>
    <w:basedOn w:val="Normlnatabuka"/>
    <w:uiPriority w:val="61"/>
    <w:rsid w:val="00E96E71"/>
    <w:tblPr>
      <w:tblStyleRowBandSize w:val="1"/>
      <w:tblStyleColBandSize w:val="1"/>
      <w:tblBorders>
        <w:top w:val="single" w:sz="8" w:space="0" w:color="4C4C4C"/>
        <w:left w:val="single" w:sz="8" w:space="0" w:color="4C4C4C"/>
        <w:bottom w:val="single" w:sz="8" w:space="0" w:color="4C4C4C"/>
        <w:right w:val="single" w:sz="8" w:space="0" w:color="4C4C4C"/>
      </w:tblBorders>
    </w:tblPr>
    <w:tblStylePr w:type="firstRow">
      <w:pPr>
        <w:spacing w:before="0" w:after="0" w:line="240" w:lineRule="auto"/>
      </w:pPr>
      <w:rPr>
        <w:b/>
        <w:bCs/>
        <w:color w:val="FFFFFF"/>
      </w:rPr>
      <w:tblPr/>
      <w:tcPr>
        <w:shd w:val="clear" w:color="auto" w:fill="4C4C4C"/>
      </w:tcPr>
    </w:tblStylePr>
    <w:tblStylePr w:type="lastRow">
      <w:pPr>
        <w:spacing w:before="0" w:after="0" w:line="240" w:lineRule="auto"/>
      </w:pPr>
      <w:rPr>
        <w:b/>
        <w:bCs/>
      </w:rPr>
      <w:tblPr/>
      <w:tcPr>
        <w:tcBorders>
          <w:top w:val="double" w:sz="6" w:space="0" w:color="4C4C4C"/>
          <w:left w:val="single" w:sz="8" w:space="0" w:color="4C4C4C"/>
          <w:bottom w:val="single" w:sz="8" w:space="0" w:color="4C4C4C"/>
          <w:right w:val="single" w:sz="8" w:space="0" w:color="4C4C4C"/>
        </w:tcBorders>
      </w:tcPr>
    </w:tblStylePr>
    <w:tblStylePr w:type="firstCol">
      <w:rPr>
        <w:b/>
        <w:bCs/>
      </w:rPr>
    </w:tblStylePr>
    <w:tblStylePr w:type="lastCol">
      <w:rPr>
        <w:b/>
        <w:bCs/>
      </w:rPr>
    </w:tblStylePr>
    <w:tblStylePr w:type="band1Vert">
      <w:tblPr/>
      <w:tcPr>
        <w:tcBorders>
          <w:top w:val="single" w:sz="8" w:space="0" w:color="4C4C4C"/>
          <w:left w:val="single" w:sz="8" w:space="0" w:color="4C4C4C"/>
          <w:bottom w:val="single" w:sz="8" w:space="0" w:color="4C4C4C"/>
          <w:right w:val="single" w:sz="8" w:space="0" w:color="4C4C4C"/>
        </w:tcBorders>
      </w:tcPr>
    </w:tblStylePr>
    <w:tblStylePr w:type="band1Horz">
      <w:tblPr/>
      <w:tcPr>
        <w:tcBorders>
          <w:top w:val="single" w:sz="8" w:space="0" w:color="4C4C4C"/>
          <w:left w:val="single" w:sz="8" w:space="0" w:color="4C4C4C"/>
          <w:bottom w:val="single" w:sz="8" w:space="0" w:color="4C4C4C"/>
          <w:right w:val="single" w:sz="8" w:space="0" w:color="4C4C4C"/>
        </w:tcBorders>
      </w:tcPr>
    </w:tblStylePr>
  </w:style>
  <w:style w:type="table" w:styleId="Svetlzoznamzvraznenie1">
    <w:name w:val="Light List Accent 1"/>
    <w:basedOn w:val="Normlnatabuka"/>
    <w:uiPriority w:val="61"/>
    <w:rsid w:val="00E96E71"/>
    <w:tblPr>
      <w:tblStyleRowBandSize w:val="1"/>
      <w:tblStyleColBandSize w:val="1"/>
      <w:tblBorders>
        <w:top w:val="single" w:sz="8" w:space="0" w:color="4E88C7"/>
        <w:left w:val="single" w:sz="8" w:space="0" w:color="4E88C7"/>
        <w:bottom w:val="single" w:sz="8" w:space="0" w:color="4E88C7"/>
        <w:right w:val="single" w:sz="8" w:space="0" w:color="4E88C7"/>
      </w:tblBorders>
    </w:tblPr>
    <w:tblStylePr w:type="firstRow">
      <w:pPr>
        <w:spacing w:before="0" w:after="0" w:line="240" w:lineRule="auto"/>
      </w:pPr>
      <w:rPr>
        <w:b/>
        <w:bCs/>
        <w:color w:val="FFFFFF"/>
      </w:rPr>
      <w:tblPr/>
      <w:tcPr>
        <w:shd w:val="clear" w:color="auto" w:fill="4E88C7"/>
      </w:tcPr>
    </w:tblStylePr>
    <w:tblStylePr w:type="lastRow">
      <w:pPr>
        <w:spacing w:before="0" w:after="0" w:line="240" w:lineRule="auto"/>
      </w:pPr>
      <w:rPr>
        <w:b/>
        <w:bCs/>
      </w:rPr>
      <w:tblPr/>
      <w:tcPr>
        <w:tcBorders>
          <w:top w:val="double" w:sz="6" w:space="0" w:color="4E88C7"/>
          <w:left w:val="single" w:sz="8" w:space="0" w:color="4E88C7"/>
          <w:bottom w:val="single" w:sz="8" w:space="0" w:color="4E88C7"/>
          <w:right w:val="single" w:sz="8" w:space="0" w:color="4E88C7"/>
        </w:tcBorders>
      </w:tcPr>
    </w:tblStylePr>
    <w:tblStylePr w:type="firstCol">
      <w:rPr>
        <w:b/>
        <w:bCs/>
      </w:rPr>
    </w:tblStylePr>
    <w:tblStylePr w:type="lastCol">
      <w:rPr>
        <w:b/>
        <w:bCs/>
      </w:rPr>
    </w:tblStylePr>
    <w:tblStylePr w:type="band1Vert">
      <w:tblPr/>
      <w:tcPr>
        <w:tcBorders>
          <w:top w:val="single" w:sz="8" w:space="0" w:color="4E88C7"/>
          <w:left w:val="single" w:sz="8" w:space="0" w:color="4E88C7"/>
          <w:bottom w:val="single" w:sz="8" w:space="0" w:color="4E88C7"/>
          <w:right w:val="single" w:sz="8" w:space="0" w:color="4E88C7"/>
        </w:tcBorders>
      </w:tcPr>
    </w:tblStylePr>
    <w:tblStylePr w:type="band1Horz">
      <w:tblPr/>
      <w:tcPr>
        <w:tcBorders>
          <w:top w:val="single" w:sz="8" w:space="0" w:color="4E88C7"/>
          <w:left w:val="single" w:sz="8" w:space="0" w:color="4E88C7"/>
          <w:bottom w:val="single" w:sz="8" w:space="0" w:color="4E88C7"/>
          <w:right w:val="single" w:sz="8" w:space="0" w:color="4E88C7"/>
        </w:tcBorders>
      </w:tcPr>
    </w:tblStylePr>
  </w:style>
  <w:style w:type="paragraph" w:customStyle="1" w:styleId="CoverTitle">
    <w:name w:val="CoverTitle"/>
    <w:basedOn w:val="Normlny"/>
    <w:uiPriority w:val="9"/>
    <w:semiHidden/>
    <w:qFormat/>
    <w:rsid w:val="009B5C3D"/>
    <w:pPr>
      <w:framePr w:hSpace="181" w:wrap="around" w:vAnchor="page" w:hAnchor="margin" w:x="1" w:y="3216"/>
    </w:pPr>
    <w:rPr>
      <w:b/>
      <w:color w:val="32659D"/>
      <w:sz w:val="72"/>
    </w:rPr>
  </w:style>
  <w:style w:type="paragraph" w:customStyle="1" w:styleId="AppendixHeading1">
    <w:name w:val="Appendix Heading 1"/>
    <w:basedOn w:val="Nadpis1"/>
    <w:next w:val="Zkladntext"/>
    <w:link w:val="AppendixHeading1Char"/>
    <w:rsid w:val="00E2402E"/>
    <w:pPr>
      <w:keepLines w:val="0"/>
      <w:numPr>
        <w:numId w:val="19"/>
      </w:numPr>
      <w:pBdr>
        <w:bottom w:val="none" w:sz="0" w:space="0" w:color="auto"/>
      </w:pBdr>
      <w:spacing w:before="240" w:after="60"/>
    </w:pPr>
    <w:rPr>
      <w:rFonts w:ascii="Arial" w:eastAsia="Times New Roman" w:hAnsi="Arial" w:cs="Arial"/>
      <w:color w:val="365F91"/>
      <w:kern w:val="32"/>
      <w:sz w:val="32"/>
      <w:lang w:eastAsia="en-GB"/>
    </w:rPr>
  </w:style>
  <w:style w:type="character" w:customStyle="1" w:styleId="AppendixHeading1Char">
    <w:name w:val="Appendix Heading 1 Char"/>
    <w:link w:val="AppendixHeading1"/>
    <w:rsid w:val="001C04D6"/>
    <w:rPr>
      <w:rFonts w:ascii="Arial" w:eastAsia="Times New Roman" w:hAnsi="Arial" w:cs="Arial"/>
      <w:b/>
      <w:bCs/>
      <w:color w:val="365F91"/>
      <w:kern w:val="32"/>
      <w:sz w:val="32"/>
      <w:szCs w:val="32"/>
    </w:rPr>
  </w:style>
  <w:style w:type="paragraph" w:styleId="Obsah4">
    <w:name w:val="toc 4"/>
    <w:basedOn w:val="Normlny"/>
    <w:next w:val="Normlny"/>
    <w:autoRedefine/>
    <w:unhideWhenUsed/>
    <w:rsid w:val="008F3187"/>
    <w:pPr>
      <w:spacing w:after="0"/>
      <w:ind w:left="660"/>
      <w:jc w:val="left"/>
    </w:pPr>
    <w:rPr>
      <w:sz w:val="20"/>
      <w:szCs w:val="20"/>
    </w:rPr>
  </w:style>
  <w:style w:type="table" w:styleId="Mriekatabuky">
    <w:name w:val="Table Grid"/>
    <w:basedOn w:val="Normlnatabuka"/>
    <w:uiPriority w:val="59"/>
    <w:rsid w:val="009D6E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xploratory">
    <w:name w:val="Exploratory"/>
    <w:basedOn w:val="Normlny"/>
    <w:uiPriority w:val="9"/>
    <w:semiHidden/>
    <w:qFormat/>
    <w:rsid w:val="00F2139F"/>
    <w:pPr>
      <w:framePr w:hSpace="180" w:wrap="around" w:vAnchor="page" w:hAnchor="page" w:xAlign="right" w:y="698"/>
    </w:pPr>
    <w:rPr>
      <w:b/>
      <w:color w:val="A5D028"/>
    </w:rPr>
  </w:style>
  <w:style w:type="character" w:customStyle="1" w:styleId="Nadpis1Char">
    <w:name w:val="Nadpis 1 Char"/>
    <w:aliases w:val="Title 1 Char"/>
    <w:link w:val="Nadpis1"/>
    <w:rsid w:val="001C04D6"/>
    <w:rPr>
      <w:rFonts w:eastAsia="MS PGothic"/>
      <w:b/>
      <w:bCs/>
      <w:color w:val="4C4C4C"/>
      <w:sz w:val="48"/>
      <w:szCs w:val="32"/>
      <w:lang w:eastAsia="en-US"/>
    </w:rPr>
  </w:style>
  <w:style w:type="paragraph" w:customStyle="1" w:styleId="HeadingUnderline">
    <w:name w:val="HeadingUnderline"/>
    <w:basedOn w:val="Nadpis2"/>
    <w:next w:val="BodyText"/>
    <w:uiPriority w:val="4"/>
    <w:qFormat/>
    <w:rsid w:val="00D67BE7"/>
    <w:pPr>
      <w:numPr>
        <w:ilvl w:val="0"/>
        <w:numId w:val="0"/>
      </w:numPr>
      <w:pBdr>
        <w:bottom w:val="single" w:sz="4" w:space="1" w:color="4E88C7"/>
      </w:pBdr>
      <w:spacing w:before="120" w:after="120"/>
      <w:jc w:val="left"/>
    </w:pPr>
    <w:rPr>
      <w:color w:val="32659D"/>
      <w:sz w:val="24"/>
    </w:rPr>
  </w:style>
  <w:style w:type="paragraph" w:customStyle="1" w:styleId="Rule">
    <w:name w:val="Rule"/>
    <w:basedOn w:val="Normlny"/>
    <w:next w:val="BodyText"/>
    <w:uiPriority w:val="4"/>
    <w:qFormat/>
    <w:rsid w:val="009562F5"/>
    <w:pPr>
      <w:pBdr>
        <w:bottom w:val="single" w:sz="4" w:space="1" w:color="6CAFFF"/>
      </w:pBdr>
    </w:pPr>
    <w:rPr>
      <w:color w:val="6CAFFF"/>
    </w:rPr>
  </w:style>
  <w:style w:type="paragraph" w:customStyle="1" w:styleId="DocSubtitle">
    <w:name w:val="DocSubtitle"/>
    <w:uiPriority w:val="9"/>
    <w:semiHidden/>
    <w:qFormat/>
    <w:rsid w:val="007B57EA"/>
    <w:pPr>
      <w:spacing w:before="200" w:after="200"/>
    </w:pPr>
    <w:rPr>
      <w:caps/>
      <w:color w:val="59666D"/>
      <w:sz w:val="28"/>
      <w:szCs w:val="28"/>
      <w:lang w:eastAsia="en-US"/>
    </w:rPr>
  </w:style>
  <w:style w:type="character" w:customStyle="1" w:styleId="Nadpis2Char">
    <w:name w:val="Nadpis 2 Char"/>
    <w:aliases w:val="Title 2 Char"/>
    <w:link w:val="Nadpis2"/>
    <w:rsid w:val="001C04D6"/>
    <w:rPr>
      <w:b/>
      <w:color w:val="59666D"/>
      <w:sz w:val="32"/>
      <w:szCs w:val="22"/>
      <w:lang w:eastAsia="en-US"/>
    </w:rPr>
  </w:style>
  <w:style w:type="paragraph" w:styleId="Hlavika">
    <w:name w:val="header"/>
    <w:aliases w:val="TOCHeader"/>
    <w:basedOn w:val="Normlny"/>
    <w:link w:val="HlavikaChar"/>
    <w:rsid w:val="00481215"/>
    <w:pPr>
      <w:tabs>
        <w:tab w:val="center" w:pos="4320"/>
        <w:tab w:val="right" w:pos="8640"/>
      </w:tabs>
      <w:spacing w:after="0"/>
    </w:pPr>
    <w:rPr>
      <w:rFonts w:ascii="Cambria" w:hAnsi="Cambria"/>
      <w:b/>
      <w:color w:val="365F91"/>
      <w:sz w:val="28"/>
    </w:rPr>
  </w:style>
  <w:style w:type="character" w:customStyle="1" w:styleId="HlavikaChar">
    <w:name w:val="Hlavička Char"/>
    <w:aliases w:val="TOCHeader Char"/>
    <w:link w:val="Hlavika"/>
    <w:rsid w:val="00C25418"/>
    <w:rPr>
      <w:rFonts w:ascii="Cambria" w:hAnsi="Cambria"/>
      <w:b/>
      <w:color w:val="365F91"/>
      <w:sz w:val="28"/>
      <w:szCs w:val="22"/>
      <w:lang w:eastAsia="en-US"/>
    </w:rPr>
  </w:style>
  <w:style w:type="paragraph" w:styleId="Pta">
    <w:name w:val="footer"/>
    <w:aliases w:val="Footer-even"/>
    <w:link w:val="PtaChar"/>
    <w:rsid w:val="00382241"/>
    <w:pPr>
      <w:tabs>
        <w:tab w:val="center" w:pos="4320"/>
        <w:tab w:val="right" w:pos="8640"/>
      </w:tabs>
      <w:jc w:val="right"/>
    </w:pPr>
    <w:rPr>
      <w:color w:val="59666D"/>
      <w:sz w:val="16"/>
      <w:szCs w:val="22"/>
      <w:lang w:eastAsia="en-US"/>
    </w:rPr>
  </w:style>
  <w:style w:type="character" w:customStyle="1" w:styleId="PtaChar">
    <w:name w:val="Päta Char"/>
    <w:aliases w:val="Footer-even Char"/>
    <w:link w:val="Pta"/>
    <w:uiPriority w:val="9"/>
    <w:rsid w:val="00C25418"/>
    <w:rPr>
      <w:color w:val="59666D"/>
      <w:sz w:val="16"/>
      <w:szCs w:val="22"/>
      <w:lang w:eastAsia="en-US"/>
    </w:rPr>
  </w:style>
  <w:style w:type="paragraph" w:customStyle="1" w:styleId="Runningtitle">
    <w:name w:val="Running title"/>
    <w:basedOn w:val="Hlavika"/>
    <w:uiPriority w:val="4"/>
    <w:rsid w:val="00770FFF"/>
    <w:pPr>
      <w:jc w:val="right"/>
    </w:pPr>
  </w:style>
  <w:style w:type="character" w:styleId="slostrany">
    <w:name w:val="page number"/>
    <w:basedOn w:val="Predvolenpsmoodseku"/>
    <w:unhideWhenUsed/>
    <w:rsid w:val="009E4F7A"/>
  </w:style>
  <w:style w:type="paragraph" w:customStyle="1" w:styleId="footer-folio">
    <w:name w:val="footer-folio"/>
    <w:basedOn w:val="Normlny"/>
    <w:uiPriority w:val="99"/>
    <w:rsid w:val="007B57EA"/>
    <w:pPr>
      <w:widowControl w:val="0"/>
      <w:autoSpaceDE w:val="0"/>
      <w:autoSpaceDN w:val="0"/>
      <w:adjustRightInd w:val="0"/>
      <w:spacing w:after="0" w:line="288" w:lineRule="auto"/>
      <w:jc w:val="right"/>
      <w:textAlignment w:val="center"/>
    </w:pPr>
    <w:rPr>
      <w:rFonts w:cs="Calibri"/>
      <w:color w:val="54666F"/>
      <w:lang w:eastAsia="en-GB"/>
    </w:rPr>
  </w:style>
  <w:style w:type="table" w:styleId="Svetlpodfarbeniezvraznenie1">
    <w:name w:val="Light Shading Accent 1"/>
    <w:basedOn w:val="Normlnatabuka"/>
    <w:uiPriority w:val="60"/>
    <w:rsid w:val="00F41413"/>
    <w:rPr>
      <w:color w:val="32659D"/>
    </w:rPr>
    <w:tblPr>
      <w:tblStyleRowBandSize w:val="1"/>
      <w:tblStyleColBandSize w:val="1"/>
      <w:tblBorders>
        <w:top w:val="single" w:sz="8" w:space="0" w:color="4E88C7"/>
        <w:bottom w:val="single" w:sz="8" w:space="0" w:color="4E88C7"/>
      </w:tblBorders>
    </w:tblPr>
    <w:tblStylePr w:type="firstRow">
      <w:pPr>
        <w:spacing w:before="0" w:after="0" w:line="240" w:lineRule="auto"/>
      </w:pPr>
      <w:rPr>
        <w:b/>
        <w:bCs/>
      </w:rPr>
      <w:tblPr/>
      <w:tcPr>
        <w:tcBorders>
          <w:top w:val="single" w:sz="8" w:space="0" w:color="4E88C7"/>
          <w:left w:val="nil"/>
          <w:bottom w:val="single" w:sz="8" w:space="0" w:color="4E88C7"/>
          <w:right w:val="nil"/>
          <w:insideH w:val="nil"/>
          <w:insideV w:val="nil"/>
        </w:tcBorders>
      </w:tcPr>
    </w:tblStylePr>
    <w:tblStylePr w:type="lastRow">
      <w:pPr>
        <w:spacing w:before="0" w:after="0" w:line="240" w:lineRule="auto"/>
      </w:pPr>
      <w:rPr>
        <w:b/>
        <w:bCs/>
      </w:rPr>
      <w:tblPr/>
      <w:tcPr>
        <w:tcBorders>
          <w:top w:val="single" w:sz="8" w:space="0" w:color="4E88C7"/>
          <w:left w:val="nil"/>
          <w:bottom w:val="single" w:sz="8" w:space="0" w:color="4E88C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E1F1"/>
      </w:tcPr>
    </w:tblStylePr>
    <w:tblStylePr w:type="band1Horz">
      <w:tblPr/>
      <w:tcPr>
        <w:tcBorders>
          <w:left w:val="nil"/>
          <w:right w:val="nil"/>
          <w:insideH w:val="nil"/>
          <w:insideV w:val="nil"/>
        </w:tcBorders>
        <w:shd w:val="clear" w:color="auto" w:fill="D3E1F1"/>
      </w:tcPr>
    </w:tblStylePr>
  </w:style>
  <w:style w:type="paragraph" w:customStyle="1" w:styleId="TableHeader">
    <w:name w:val="TableHeader"/>
    <w:uiPriority w:val="8"/>
    <w:qFormat/>
    <w:rsid w:val="00192F6A"/>
    <w:pPr>
      <w:spacing w:after="120"/>
    </w:pPr>
    <w:rPr>
      <w:b/>
      <w:color w:val="32659D"/>
      <w:sz w:val="24"/>
      <w:szCs w:val="22"/>
      <w:lang w:eastAsia="en-US"/>
    </w:rPr>
  </w:style>
  <w:style w:type="paragraph" w:customStyle="1" w:styleId="TableSubheader">
    <w:name w:val="TableSubheader"/>
    <w:basedOn w:val="Normlny"/>
    <w:uiPriority w:val="8"/>
    <w:qFormat/>
    <w:rsid w:val="008655F1"/>
    <w:pPr>
      <w:spacing w:before="200" w:after="0"/>
      <w:jc w:val="left"/>
    </w:pPr>
    <w:rPr>
      <w:b/>
      <w:bCs/>
      <w:color w:val="32659D"/>
    </w:rPr>
  </w:style>
  <w:style w:type="paragraph" w:customStyle="1" w:styleId="TableData">
    <w:name w:val="TableData"/>
    <w:basedOn w:val="Normlny"/>
    <w:uiPriority w:val="8"/>
    <w:qFormat/>
    <w:rsid w:val="007C4D0D"/>
    <w:pPr>
      <w:suppressAutoHyphens/>
      <w:spacing w:before="60" w:after="60"/>
      <w:jc w:val="left"/>
    </w:pPr>
    <w:rPr>
      <w:sz w:val="20"/>
      <w:szCs w:val="20"/>
    </w:rPr>
  </w:style>
  <w:style w:type="character" w:styleId="Textzstupnhosymbolu">
    <w:name w:val="Placeholder Text"/>
    <w:uiPriority w:val="99"/>
    <w:semiHidden/>
    <w:rsid w:val="003760FB"/>
    <w:rPr>
      <w:color w:val="808080"/>
    </w:rPr>
  </w:style>
  <w:style w:type="paragraph" w:customStyle="1" w:styleId="TextforHorizon2020">
    <w:name w:val="Text for Horizon 2020"/>
    <w:basedOn w:val="Normlny"/>
    <w:uiPriority w:val="8"/>
    <w:rsid w:val="006808CD"/>
    <w:pPr>
      <w:spacing w:after="100"/>
      <w:jc w:val="left"/>
    </w:pPr>
    <w:rPr>
      <w:sz w:val="18"/>
      <w:szCs w:val="24"/>
    </w:rPr>
  </w:style>
  <w:style w:type="paragraph" w:customStyle="1" w:styleId="Style1">
    <w:name w:val="Style1"/>
    <w:rsid w:val="00F71EE1"/>
    <w:pPr>
      <w:widowControl w:val="0"/>
      <w:pBdr>
        <w:right w:val="single" w:sz="4" w:space="4" w:color="4E88C7"/>
      </w:pBdr>
      <w:autoSpaceDE w:val="0"/>
      <w:autoSpaceDN w:val="0"/>
      <w:adjustRightInd w:val="0"/>
      <w:jc w:val="right"/>
      <w:textAlignment w:val="center"/>
    </w:pPr>
    <w:rPr>
      <w:rFonts w:cs="Calibri"/>
      <w:color w:val="54666F"/>
      <w:sz w:val="12"/>
      <w:szCs w:val="12"/>
    </w:rPr>
  </w:style>
  <w:style w:type="paragraph" w:styleId="Odsekzoznamu">
    <w:name w:val="List Paragraph"/>
    <w:aliases w:val="List Paragraph Style,Bullets,Paragraphe de liste,Para 0,Párrafo de lista1,Paragrafo elenco1,ListBodyText,Liste 1"/>
    <w:basedOn w:val="Normlny"/>
    <w:link w:val="OdsekzoznamuChar"/>
    <w:uiPriority w:val="34"/>
    <w:qFormat/>
    <w:rsid w:val="00B7435F"/>
    <w:pPr>
      <w:numPr>
        <w:numId w:val="1"/>
      </w:numPr>
      <w:contextualSpacing/>
    </w:pPr>
  </w:style>
  <w:style w:type="character" w:customStyle="1" w:styleId="Nadpis3Char">
    <w:name w:val="Nadpis 3 Char"/>
    <w:aliases w:val="Title 3 Char"/>
    <w:link w:val="Nadpis3"/>
    <w:uiPriority w:val="2"/>
    <w:rsid w:val="001C04D6"/>
    <w:rPr>
      <w:rFonts w:eastAsia="MS PGothic"/>
      <w:b/>
      <w:bCs/>
      <w:color w:val="4C4C4C"/>
      <w:sz w:val="28"/>
      <w:szCs w:val="22"/>
      <w:lang w:eastAsia="en-US"/>
    </w:rPr>
  </w:style>
  <w:style w:type="paragraph" w:customStyle="1" w:styleId="PageHeader">
    <w:name w:val="PageHeader"/>
    <w:basedOn w:val="Hlavika"/>
    <w:uiPriority w:val="10"/>
    <w:semiHidden/>
    <w:qFormat/>
    <w:rsid w:val="00481215"/>
    <w:rPr>
      <w:rFonts w:ascii="Calibri" w:hAnsi="Calibri"/>
      <w:b w:val="0"/>
      <w:caps/>
      <w:color w:val="59666D"/>
      <w:sz w:val="18"/>
    </w:rPr>
  </w:style>
  <w:style w:type="paragraph" w:styleId="Obsah3">
    <w:name w:val="toc 3"/>
    <w:basedOn w:val="Normlny"/>
    <w:next w:val="Normlny"/>
    <w:autoRedefine/>
    <w:uiPriority w:val="39"/>
    <w:unhideWhenUsed/>
    <w:rsid w:val="005D1154"/>
    <w:pPr>
      <w:spacing w:after="0"/>
      <w:ind w:left="440"/>
      <w:jc w:val="left"/>
    </w:pPr>
    <w:rPr>
      <w:sz w:val="20"/>
      <w:szCs w:val="20"/>
    </w:rPr>
  </w:style>
  <w:style w:type="numbering" w:styleId="111111">
    <w:name w:val="Outline List 2"/>
    <w:basedOn w:val="Bezzoznamu"/>
    <w:unhideWhenUsed/>
    <w:rsid w:val="00485100"/>
    <w:pPr>
      <w:numPr>
        <w:numId w:val="2"/>
      </w:numPr>
    </w:pPr>
  </w:style>
  <w:style w:type="character" w:customStyle="1" w:styleId="Nadpis4Char">
    <w:name w:val="Nadpis 4 Char"/>
    <w:aliases w:val="Title 4 Char"/>
    <w:link w:val="Nadpis4"/>
    <w:uiPriority w:val="2"/>
    <w:rsid w:val="001C04D6"/>
    <w:rPr>
      <w:rFonts w:eastAsia="Times New Roman"/>
      <w:b/>
      <w:bCs/>
      <w:color w:val="4C4C4C"/>
      <w:sz w:val="26"/>
      <w:szCs w:val="28"/>
    </w:rPr>
  </w:style>
  <w:style w:type="character" w:customStyle="1" w:styleId="Nadpis5Char">
    <w:name w:val="Nadpis 5 Char"/>
    <w:aliases w:val="Title 5 Char"/>
    <w:link w:val="Nadpis5"/>
    <w:uiPriority w:val="2"/>
    <w:rsid w:val="001C04D6"/>
    <w:rPr>
      <w:rFonts w:eastAsia="Times New Roman"/>
      <w:b/>
      <w:bCs/>
      <w:iCs/>
      <w:color w:val="4C4C4C"/>
      <w:sz w:val="24"/>
      <w:szCs w:val="26"/>
    </w:rPr>
  </w:style>
  <w:style w:type="character" w:customStyle="1" w:styleId="Nadpis6Char">
    <w:name w:val="Nadpis 6 Char"/>
    <w:aliases w:val="Title 6 Char,Appendix 1 Char,hl6 Char,Heading 6 CFMU Char,h6 Char,Heading 6 CFMU1 Char,Heading 6 CFMU2 Char,Heading 6 CFMU3 Char,Heading 6 CFMU4 Char,Heading 6 CFMU5 Char"/>
    <w:link w:val="Nadpis6"/>
    <w:uiPriority w:val="2"/>
    <w:rsid w:val="001C04D6"/>
    <w:rPr>
      <w:rFonts w:eastAsia="Times New Roman"/>
      <w:b/>
      <w:bCs/>
      <w:color w:val="4C4C4C"/>
      <w:sz w:val="22"/>
      <w:szCs w:val="22"/>
    </w:rPr>
  </w:style>
  <w:style w:type="character" w:customStyle="1" w:styleId="Nadpis7Char">
    <w:name w:val="Nadpis 7 Char"/>
    <w:aliases w:val="Title 7 Char1,Appendix 2 Char1,Heading 7 CFMU Char1,h7 Char1"/>
    <w:link w:val="Nadpis7"/>
    <w:rsid w:val="00656C77"/>
    <w:rPr>
      <w:rFonts w:eastAsia="MS PGothic"/>
      <w:i/>
      <w:iCs/>
      <w:color w:val="787878"/>
      <w:sz w:val="22"/>
      <w:szCs w:val="22"/>
      <w:lang w:eastAsia="en-US"/>
    </w:rPr>
  </w:style>
  <w:style w:type="character" w:customStyle="1" w:styleId="Nadpis8Char">
    <w:name w:val="Nadpis 8 Char"/>
    <w:aliases w:val="Title 8 Char,Appendix 3 Char,Heading 8 CFMU Char,h8 Char"/>
    <w:link w:val="Nadpis8"/>
    <w:uiPriority w:val="9"/>
    <w:semiHidden/>
    <w:rsid w:val="00656C77"/>
    <w:rPr>
      <w:rFonts w:eastAsia="MS PGothic"/>
      <w:color w:val="787878"/>
      <w:lang w:eastAsia="en-US"/>
    </w:rPr>
  </w:style>
  <w:style w:type="character" w:customStyle="1" w:styleId="Nadpis9Char">
    <w:name w:val="Nadpis 9 Char"/>
    <w:aliases w:val="Title 9 Char,Appendix 4 Char,Heading 9 CFMU Char,h9 Char"/>
    <w:link w:val="Nadpis9"/>
    <w:uiPriority w:val="9"/>
    <w:semiHidden/>
    <w:rsid w:val="00656C77"/>
    <w:rPr>
      <w:rFonts w:eastAsia="MS PGothic"/>
      <w:i/>
      <w:iCs/>
      <w:color w:val="787878"/>
      <w:lang w:eastAsia="en-US"/>
    </w:rPr>
  </w:style>
  <w:style w:type="paragraph" w:customStyle="1" w:styleId="CoverData">
    <w:name w:val="CoverData"/>
    <w:basedOn w:val="Normlny"/>
    <w:uiPriority w:val="9"/>
    <w:semiHidden/>
    <w:qFormat/>
    <w:rsid w:val="007C7AC4"/>
    <w:pPr>
      <w:spacing w:after="0"/>
    </w:pPr>
    <w:rPr>
      <w:b/>
      <w:color w:val="32659D"/>
      <w:sz w:val="24"/>
    </w:rPr>
  </w:style>
  <w:style w:type="paragraph" w:customStyle="1" w:styleId="body">
    <w:name w:val="body"/>
    <w:basedOn w:val="Normlny"/>
    <w:link w:val="bodyCar"/>
    <w:uiPriority w:val="99"/>
    <w:rsid w:val="00632184"/>
    <w:pPr>
      <w:widowControl w:val="0"/>
      <w:autoSpaceDE w:val="0"/>
      <w:autoSpaceDN w:val="0"/>
      <w:adjustRightInd w:val="0"/>
      <w:spacing w:after="170" w:line="288" w:lineRule="auto"/>
      <w:textAlignment w:val="center"/>
    </w:pPr>
    <w:rPr>
      <w:rFonts w:cs="Calibri"/>
      <w:color w:val="54666F"/>
      <w:u w:color="70BE54"/>
      <w:lang w:eastAsia="en-GB"/>
    </w:rPr>
  </w:style>
  <w:style w:type="paragraph" w:styleId="Hlavikaobsahu">
    <w:name w:val="TOC Heading"/>
    <w:basedOn w:val="Nadpis1"/>
    <w:next w:val="Normlny"/>
    <w:uiPriority w:val="39"/>
    <w:unhideWhenUsed/>
    <w:rsid w:val="00FB758B"/>
    <w:pPr>
      <w:spacing w:before="480" w:line="276" w:lineRule="auto"/>
      <w:outlineLvl w:val="9"/>
    </w:pPr>
    <w:rPr>
      <w:rFonts w:ascii="Cambria" w:eastAsia="MS Gothic" w:hAnsi="Cambria"/>
      <w:color w:val="365F91"/>
      <w:sz w:val="28"/>
      <w:szCs w:val="28"/>
      <w:lang w:val="en-US" w:eastAsia="ja-JP"/>
    </w:rPr>
  </w:style>
  <w:style w:type="paragraph" w:styleId="Obsah1">
    <w:name w:val="toc 1"/>
    <w:basedOn w:val="Normlny"/>
    <w:next w:val="Normlny"/>
    <w:autoRedefine/>
    <w:uiPriority w:val="39"/>
    <w:unhideWhenUsed/>
    <w:rsid w:val="00B26E4E"/>
    <w:pPr>
      <w:tabs>
        <w:tab w:val="left" w:pos="440"/>
        <w:tab w:val="right" w:leader="dot" w:pos="9060"/>
      </w:tabs>
      <w:spacing w:before="120" w:after="0"/>
      <w:jc w:val="left"/>
    </w:pPr>
    <w:rPr>
      <w:b/>
      <w:bCs/>
      <w:i/>
      <w:iCs/>
      <w:sz w:val="24"/>
      <w:szCs w:val="24"/>
    </w:rPr>
  </w:style>
  <w:style w:type="paragraph" w:styleId="Obsah2">
    <w:name w:val="toc 2"/>
    <w:basedOn w:val="Normlny"/>
    <w:next w:val="Normlny"/>
    <w:autoRedefine/>
    <w:uiPriority w:val="39"/>
    <w:unhideWhenUsed/>
    <w:rsid w:val="00FB758B"/>
    <w:pPr>
      <w:spacing w:before="120" w:after="0"/>
      <w:ind w:left="220"/>
      <w:jc w:val="left"/>
    </w:pPr>
    <w:rPr>
      <w:b/>
      <w:bCs/>
    </w:rPr>
  </w:style>
  <w:style w:type="character" w:styleId="Hypertextovprepojenie">
    <w:name w:val="Hyperlink"/>
    <w:uiPriority w:val="99"/>
    <w:unhideWhenUsed/>
    <w:rsid w:val="00FB758B"/>
    <w:rPr>
      <w:color w:val="0000FF"/>
      <w:u w:val="single"/>
    </w:rPr>
  </w:style>
  <w:style w:type="paragraph" w:styleId="Zkladntext">
    <w:name w:val="Body Text"/>
    <w:aliases w:val="Body,Normal intend,intend,Body Text 1,DE body,b2,b11...,b11,b3,b4,b12,b5,b6,b7,b8,b9,b10,b13,b14,b15,b16,b17,b18,b19,b20,b21,b22,b23,b110,b111,b31,b41,b121,b51,b61,b71,b81,b91,b101,b131,b141,b151,b161,b171,b181,b191,b201"/>
    <w:basedOn w:val="Normlny"/>
    <w:link w:val="ZkladntextChar"/>
    <w:uiPriority w:val="99"/>
    <w:unhideWhenUsed/>
    <w:qFormat/>
    <w:rsid w:val="00F850C4"/>
    <w:pPr>
      <w:spacing w:after="120"/>
    </w:pPr>
  </w:style>
  <w:style w:type="character" w:customStyle="1" w:styleId="ZkladntextChar">
    <w:name w:val="Základný text Char"/>
    <w:aliases w:val="Body Char,Normal intend Char,intend Char,Body Text 1 Char,DE body Char,b2 Char,b11... Char,b11 Char,b3 Char,b4 Char,b12 Char,b5 Char,b6 Char,b7 Char,b8 Char,b9 Char,b10 Char,b13 Char,b14 Char,b15 Char,b16 Char,b17 Char,b18 Char"/>
    <w:link w:val="Zkladntext"/>
    <w:uiPriority w:val="99"/>
    <w:rsid w:val="00F850C4"/>
    <w:rPr>
      <w:color w:val="59666D"/>
      <w:sz w:val="22"/>
      <w:szCs w:val="22"/>
      <w:lang w:eastAsia="en-US"/>
    </w:rPr>
  </w:style>
  <w:style w:type="paragraph" w:styleId="Obsah5">
    <w:name w:val="toc 5"/>
    <w:basedOn w:val="Normlny"/>
    <w:next w:val="Normlny"/>
    <w:autoRedefine/>
    <w:unhideWhenUsed/>
    <w:rsid w:val="008F3187"/>
    <w:pPr>
      <w:spacing w:after="0"/>
      <w:ind w:left="880"/>
      <w:jc w:val="left"/>
    </w:pPr>
    <w:rPr>
      <w:sz w:val="20"/>
      <w:szCs w:val="20"/>
    </w:rPr>
  </w:style>
  <w:style w:type="paragraph" w:styleId="Obsah6">
    <w:name w:val="toc 6"/>
    <w:basedOn w:val="Normlny"/>
    <w:next w:val="Normlny"/>
    <w:autoRedefine/>
    <w:unhideWhenUsed/>
    <w:rsid w:val="008F3187"/>
    <w:pPr>
      <w:spacing w:after="0"/>
      <w:ind w:left="1100"/>
      <w:jc w:val="left"/>
    </w:pPr>
    <w:rPr>
      <w:sz w:val="20"/>
      <w:szCs w:val="20"/>
    </w:rPr>
  </w:style>
  <w:style w:type="paragraph" w:customStyle="1" w:styleId="AppendixHeading2">
    <w:name w:val="Appendix Heading 2"/>
    <w:basedOn w:val="Nadpis2"/>
    <w:next w:val="Zkladntext"/>
    <w:link w:val="AppendixHeading2Char"/>
    <w:rsid w:val="00921BE3"/>
    <w:pPr>
      <w:keepNext/>
      <w:numPr>
        <w:numId w:val="19"/>
      </w:numPr>
      <w:spacing w:after="60"/>
    </w:pPr>
    <w:rPr>
      <w:rFonts w:ascii="Arial" w:eastAsia="Times New Roman" w:hAnsi="Arial" w:cs="Arial"/>
      <w:b w:val="0"/>
      <w:bCs/>
      <w:iCs/>
      <w:color w:val="4F81BD"/>
      <w:sz w:val="30"/>
      <w:szCs w:val="28"/>
      <w:lang w:eastAsia="en-GB"/>
    </w:rPr>
  </w:style>
  <w:style w:type="character" w:customStyle="1" w:styleId="AppendixHeading2Char">
    <w:name w:val="Appendix Heading 2 Char"/>
    <w:link w:val="AppendixHeading2"/>
    <w:rsid w:val="001C04D6"/>
    <w:rPr>
      <w:rFonts w:ascii="Arial" w:eastAsia="Times New Roman" w:hAnsi="Arial" w:cs="Arial"/>
      <w:bCs/>
      <w:iCs/>
      <w:color w:val="4F81BD"/>
      <w:sz w:val="30"/>
      <w:szCs w:val="28"/>
    </w:rPr>
  </w:style>
  <w:style w:type="paragraph" w:customStyle="1" w:styleId="AppendixHeading3">
    <w:name w:val="Appendix Heading 3"/>
    <w:basedOn w:val="Nadpis3"/>
    <w:next w:val="Zkladntext"/>
    <w:rsid w:val="00921BE3"/>
    <w:pPr>
      <w:numPr>
        <w:numId w:val="19"/>
      </w:numPr>
      <w:spacing w:after="60"/>
    </w:pPr>
    <w:rPr>
      <w:rFonts w:ascii="Arial" w:eastAsia="Times New Roman" w:hAnsi="Arial" w:cs="Arial"/>
      <w:color w:val="4F81BD"/>
      <w:szCs w:val="26"/>
      <w:lang w:eastAsia="en-GB"/>
    </w:rPr>
  </w:style>
  <w:style w:type="paragraph" w:customStyle="1" w:styleId="DocTitle">
    <w:name w:val="DocTitle"/>
    <w:next w:val="body"/>
    <w:uiPriority w:val="9"/>
    <w:semiHidden/>
    <w:qFormat/>
    <w:rsid w:val="002C69CC"/>
    <w:pPr>
      <w:keepNext/>
      <w:keepLines/>
      <w:widowControl w:val="0"/>
      <w:spacing w:before="1200"/>
    </w:pPr>
    <w:rPr>
      <w:rFonts w:eastAsia="MS PGothic"/>
      <w:b/>
      <w:bCs/>
      <w:color w:val="2F5F95"/>
      <w:sz w:val="72"/>
      <w:szCs w:val="32"/>
      <w:lang w:eastAsia="en-US"/>
    </w:rPr>
  </w:style>
  <w:style w:type="paragraph" w:styleId="Obsah7">
    <w:name w:val="toc 7"/>
    <w:basedOn w:val="Normlny"/>
    <w:next w:val="Normlny"/>
    <w:autoRedefine/>
    <w:unhideWhenUsed/>
    <w:rsid w:val="008F3187"/>
    <w:pPr>
      <w:spacing w:after="0"/>
      <w:ind w:left="1320"/>
      <w:jc w:val="left"/>
    </w:pPr>
    <w:rPr>
      <w:sz w:val="20"/>
      <w:szCs w:val="20"/>
    </w:rPr>
  </w:style>
  <w:style w:type="paragraph" w:styleId="Obsah8">
    <w:name w:val="toc 8"/>
    <w:basedOn w:val="Normlny"/>
    <w:next w:val="Normlny"/>
    <w:autoRedefine/>
    <w:unhideWhenUsed/>
    <w:rsid w:val="008F3187"/>
    <w:pPr>
      <w:spacing w:after="0"/>
      <w:ind w:left="1540"/>
      <w:jc w:val="left"/>
    </w:pPr>
    <w:rPr>
      <w:sz w:val="20"/>
      <w:szCs w:val="20"/>
    </w:rPr>
  </w:style>
  <w:style w:type="paragraph" w:styleId="Obsah9">
    <w:name w:val="toc 9"/>
    <w:basedOn w:val="Normlny"/>
    <w:next w:val="Normlny"/>
    <w:autoRedefine/>
    <w:unhideWhenUsed/>
    <w:rsid w:val="008F3187"/>
    <w:pPr>
      <w:spacing w:after="0"/>
      <w:ind w:left="1760"/>
      <w:jc w:val="left"/>
    </w:pPr>
    <w:rPr>
      <w:sz w:val="20"/>
      <w:szCs w:val="20"/>
    </w:rPr>
  </w:style>
  <w:style w:type="table" w:styleId="Strednmrieka3zvraznenie3">
    <w:name w:val="Medium Grid 3 Accent 3"/>
    <w:aliases w:val="SESAR 2020 Table Style"/>
    <w:basedOn w:val="Normlnatabuka"/>
    <w:uiPriority w:val="69"/>
    <w:rsid w:val="00BC5247"/>
    <w:tblPr>
      <w:tblStyleRowBandSize w:val="1"/>
      <w:tblStyleColBandSize w:val="1"/>
      <w:tblBorders>
        <w:top w:val="single" w:sz="4" w:space="0" w:color="4E88C7"/>
        <w:left w:val="single" w:sz="4" w:space="0" w:color="4E88C7"/>
        <w:bottom w:val="single" w:sz="4" w:space="0" w:color="4E88C7"/>
        <w:right w:val="single" w:sz="4" w:space="0" w:color="4E88C7"/>
        <w:insideH w:val="single" w:sz="4" w:space="0" w:color="4E88C7"/>
        <w:insideV w:val="dotted" w:sz="4" w:space="0" w:color="4E88C7"/>
      </w:tblBorders>
    </w:tblPr>
    <w:tcPr>
      <w:shd w:val="clear" w:color="auto" w:fill="auto"/>
    </w:tcPr>
    <w:tblStylePr w:type="firstRow">
      <w:pPr>
        <w:jc w:val="center"/>
      </w:pPr>
      <w:rPr>
        <w:b/>
        <w:bCs/>
        <w:i w:val="0"/>
        <w:iCs w:val="0"/>
        <w:color w:val="FFFFFF"/>
      </w:rPr>
      <w:tblPr/>
      <w:tcPr>
        <w:tcBorders>
          <w:top w:val="nil"/>
          <w:left w:val="nil"/>
          <w:bottom w:val="single" w:sz="12" w:space="0" w:color="4E88C7"/>
          <w:right w:val="nil"/>
          <w:insideH w:val="nil"/>
          <w:insideV w:val="nil"/>
          <w:tl2br w:val="nil"/>
          <w:tr2bl w:val="nil"/>
        </w:tcBorders>
        <w:shd w:val="clear" w:color="auto" w:fill="DBE7F3"/>
      </w:tcPr>
    </w:tblStylePr>
    <w:tblStylePr w:type="lastRow">
      <w:rPr>
        <w:b w:val="0"/>
        <w:bCs/>
        <w:i w:val="0"/>
        <w:iCs w:val="0"/>
        <w:color w:val="FFFFFF"/>
      </w:rPr>
      <w:tblPr/>
      <w:tcPr>
        <w:tcBorders>
          <w:top w:val="nil"/>
          <w:bottom w:val="single" w:sz="8" w:space="0" w:color="4E88C7"/>
        </w:tcBorders>
        <w:shd w:val="clear" w:color="auto" w:fill="auto"/>
      </w:tcPr>
    </w:tblStylePr>
    <w:tblStylePr w:type="firstCol">
      <w:rPr>
        <w:b w:val="0"/>
        <w:bCs/>
        <w:i w:val="0"/>
        <w:iCs w:val="0"/>
        <w:color w:val="FFFFFF"/>
      </w:rPr>
      <w:tblPr/>
      <w:tcPr>
        <w:tcBorders>
          <w:right w:val="nil"/>
        </w:tcBorders>
        <w:shd w:val="clear" w:color="auto" w:fill="auto"/>
      </w:tcPr>
    </w:tblStylePr>
    <w:tblStylePr w:type="lastCol">
      <w:rPr>
        <w:b w:val="0"/>
        <w:bCs/>
        <w:i w:val="0"/>
        <w:iCs w:val="0"/>
        <w:color w:val="FFFFFF"/>
      </w:rPr>
      <w:tblPr/>
      <w:tcPr>
        <w:tcBorders>
          <w:right w:val="nil"/>
        </w:tcBorders>
        <w:shd w:val="clear" w:color="auto" w:fill="auto"/>
      </w:tcPr>
    </w:tblStylePr>
    <w:tblStylePr w:type="band1Vert">
      <w:tblPr/>
      <w:tcPr>
        <w:tcBorders>
          <w:top w:val="nil"/>
          <w:left w:val="single" w:sz="4" w:space="0" w:color="4E88C7"/>
          <w:bottom w:val="single" w:sz="4" w:space="0" w:color="4E88C7"/>
          <w:right w:val="single" w:sz="4" w:space="0" w:color="4E88C7"/>
          <w:insideH w:val="nil"/>
          <w:insideV w:val="single" w:sz="4" w:space="0" w:color="4E88C7"/>
        </w:tcBorders>
        <w:shd w:val="clear" w:color="auto" w:fill="auto"/>
      </w:tcPr>
    </w:tblStylePr>
    <w:tblStylePr w:type="band2Vert">
      <w:tblPr/>
      <w:tcPr>
        <w:tcBorders>
          <w:left w:val="single" w:sz="4" w:space="0" w:color="4E88C7"/>
          <w:bottom w:val="single" w:sz="4" w:space="0" w:color="4E88C7"/>
          <w:right w:val="single" w:sz="4" w:space="0" w:color="4E88C7"/>
        </w:tcBorders>
        <w:shd w:val="clear" w:color="auto" w:fill="auto"/>
      </w:tcPr>
    </w:tblStylePr>
    <w:tblStylePr w:type="band1Horz">
      <w:tblPr/>
      <w:tcPr>
        <w:tcBorders>
          <w:top w:val="dotted" w:sz="4" w:space="0" w:color="4E88C7"/>
          <w:left w:val="nil"/>
          <w:bottom w:val="dotted" w:sz="4" w:space="0" w:color="4E88C7"/>
          <w:right w:val="nil"/>
          <w:insideH w:val="nil"/>
          <w:insideV w:val="dotted" w:sz="4" w:space="0" w:color="4E88C7"/>
          <w:tl2br w:val="nil"/>
          <w:tr2bl w:val="nil"/>
        </w:tcBorders>
        <w:shd w:val="clear" w:color="auto" w:fill="auto"/>
      </w:tcPr>
    </w:tblStylePr>
    <w:tblStylePr w:type="band2Horz">
      <w:tblPr/>
      <w:tcPr>
        <w:tcBorders>
          <w:top w:val="single" w:sz="4" w:space="0" w:color="4E88C7"/>
          <w:left w:val="nil"/>
          <w:bottom w:val="single" w:sz="4" w:space="0" w:color="4E88C7"/>
          <w:right w:val="nil"/>
        </w:tcBorders>
        <w:shd w:val="clear" w:color="auto" w:fill="auto"/>
      </w:tcPr>
    </w:tblStylePr>
  </w:style>
  <w:style w:type="paragraph" w:styleId="Popis">
    <w:name w:val="caption"/>
    <w:aliases w:val="caption,CaptionCFMU,Figure-caption,CAPTION,Figure Caption,Figure-caption1,CAPTION1,Figure Caption1,Figure-caption2,CAPTION2,Figure Caption2,Figure-caption3,CAPTION3,Figure Caption3,Figure-caption4,CAPTION4,Figure Caption4,Figure-caption5,CAPTIO"/>
    <w:basedOn w:val="Normlny"/>
    <w:next w:val="BodyText"/>
    <w:link w:val="PopisChar"/>
    <w:uiPriority w:val="2"/>
    <w:qFormat/>
    <w:rsid w:val="00A4045F"/>
    <w:rPr>
      <w:b/>
      <w:bCs/>
      <w:sz w:val="20"/>
      <w:szCs w:val="20"/>
    </w:rPr>
  </w:style>
  <w:style w:type="paragraph" w:styleId="Zoznamobrzkov">
    <w:name w:val="table of figures"/>
    <w:basedOn w:val="Normlny"/>
    <w:next w:val="Normlny"/>
    <w:uiPriority w:val="99"/>
    <w:unhideWhenUsed/>
    <w:rsid w:val="00A4045F"/>
  </w:style>
  <w:style w:type="paragraph" w:customStyle="1" w:styleId="Guidance">
    <w:name w:val="Guidance"/>
    <w:basedOn w:val="Zkladntext"/>
    <w:link w:val="GuidanceCar"/>
    <w:uiPriority w:val="6"/>
    <w:qFormat/>
    <w:rsid w:val="00143813"/>
    <w:pPr>
      <w:spacing w:before="60" w:after="60"/>
    </w:pPr>
    <w:rPr>
      <w:i/>
      <w:iCs/>
      <w:color w:val="333399"/>
      <w:sz w:val="18"/>
    </w:rPr>
  </w:style>
  <w:style w:type="character" w:customStyle="1" w:styleId="GuidanceCar">
    <w:name w:val="Guidance Car"/>
    <w:link w:val="Guidance"/>
    <w:uiPriority w:val="6"/>
    <w:rsid w:val="00C25418"/>
    <w:rPr>
      <w:i/>
      <w:iCs/>
      <w:color w:val="333399"/>
      <w:sz w:val="18"/>
      <w:szCs w:val="22"/>
      <w:lang w:eastAsia="en-US"/>
    </w:rPr>
  </w:style>
  <w:style w:type="paragraph" w:customStyle="1" w:styleId="GuidanceBold">
    <w:name w:val="Guidance Bold"/>
    <w:basedOn w:val="Normlny"/>
    <w:link w:val="GuidanceBoldCarCar"/>
    <w:qFormat/>
    <w:rsid w:val="00F644C8"/>
    <w:pPr>
      <w:spacing w:before="120" w:after="120"/>
    </w:pPr>
    <w:rPr>
      <w:b/>
      <w:bCs/>
      <w:i/>
      <w:iCs/>
      <w:color w:val="333399"/>
      <w:sz w:val="18"/>
    </w:rPr>
  </w:style>
  <w:style w:type="character" w:customStyle="1" w:styleId="GuidanceBoldCarCar">
    <w:name w:val="Guidance Bold Car Car"/>
    <w:link w:val="GuidanceBold"/>
    <w:rsid w:val="00C25418"/>
    <w:rPr>
      <w:b/>
      <w:bCs/>
      <w:i/>
      <w:iCs/>
      <w:color w:val="333399"/>
      <w:sz w:val="18"/>
      <w:szCs w:val="22"/>
      <w:lang w:eastAsia="en-US"/>
    </w:rPr>
  </w:style>
  <w:style w:type="paragraph" w:customStyle="1" w:styleId="TableTitle">
    <w:name w:val="Table Title"/>
    <w:basedOn w:val="Zkladntext"/>
    <w:rsid w:val="00823F8C"/>
    <w:pPr>
      <w:jc w:val="center"/>
    </w:pPr>
    <w:rPr>
      <w:b/>
    </w:rPr>
  </w:style>
  <w:style w:type="character" w:styleId="Nzovknihy">
    <w:name w:val="Book Title"/>
    <w:uiPriority w:val="33"/>
    <w:rsid w:val="00C25418"/>
    <w:rPr>
      <w:b/>
      <w:bCs/>
      <w:smallCaps/>
      <w:spacing w:val="5"/>
    </w:rPr>
  </w:style>
  <w:style w:type="paragraph" w:customStyle="1" w:styleId="References">
    <w:name w:val="References"/>
    <w:basedOn w:val="BodyText"/>
    <w:link w:val="ReferencesChar"/>
    <w:uiPriority w:val="1"/>
    <w:qFormat/>
    <w:rsid w:val="00C25418"/>
    <w:pPr>
      <w:tabs>
        <w:tab w:val="left" w:pos="851"/>
      </w:tabs>
    </w:pPr>
    <w:rPr>
      <w:lang w:eastAsia="en-GB"/>
    </w:rPr>
  </w:style>
  <w:style w:type="paragraph" w:customStyle="1" w:styleId="Listlevel2">
    <w:name w:val="List level 2"/>
    <w:basedOn w:val="Odsekzoznamu"/>
    <w:link w:val="Listlevel2Char"/>
    <w:uiPriority w:val="1"/>
    <w:qFormat/>
    <w:rsid w:val="001C04D6"/>
    <w:pPr>
      <w:numPr>
        <w:ilvl w:val="1"/>
      </w:numPr>
    </w:pPr>
    <w:rPr>
      <w:lang w:eastAsia="en-GB"/>
    </w:rPr>
  </w:style>
  <w:style w:type="character" w:customStyle="1" w:styleId="BodyTextChar">
    <w:name w:val="BodyText Char"/>
    <w:link w:val="BodyText"/>
    <w:qFormat/>
    <w:rsid w:val="00C25418"/>
    <w:rPr>
      <w:color w:val="59666D"/>
      <w:sz w:val="22"/>
      <w:szCs w:val="22"/>
      <w:lang w:eastAsia="en-US"/>
    </w:rPr>
  </w:style>
  <w:style w:type="character" w:customStyle="1" w:styleId="ReferencesChar">
    <w:name w:val="References Char"/>
    <w:basedOn w:val="BodyTextChar"/>
    <w:link w:val="References"/>
    <w:uiPriority w:val="1"/>
    <w:rsid w:val="001C04D6"/>
    <w:rPr>
      <w:color w:val="59666D"/>
      <w:sz w:val="22"/>
      <w:szCs w:val="22"/>
      <w:lang w:eastAsia="en-US"/>
    </w:rPr>
  </w:style>
  <w:style w:type="table" w:styleId="Strednmrieka3zvraznenie4">
    <w:name w:val="Medium Grid 3 Accent 4"/>
    <w:basedOn w:val="Normlnatabuka"/>
    <w:uiPriority w:val="69"/>
    <w:rsid w:val="00315A7A"/>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5D7FF"/>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63D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63D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63D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63D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6BAFFF"/>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6BAFFF"/>
      </w:tcPr>
    </w:tblStylePr>
  </w:style>
  <w:style w:type="character" w:customStyle="1" w:styleId="OdsekzoznamuChar">
    <w:name w:val="Odsek zoznamu Char"/>
    <w:aliases w:val="List Paragraph Style Char,Bullets Char,Paragraphe de liste Char,Para 0 Char,Párrafo de lista1 Char,Paragrafo elenco1 Char,ListBodyText Char,Liste 1 Char"/>
    <w:link w:val="Odsekzoznamu"/>
    <w:uiPriority w:val="34"/>
    <w:rsid w:val="001C04D6"/>
    <w:rPr>
      <w:color w:val="59666D"/>
      <w:sz w:val="22"/>
      <w:szCs w:val="22"/>
      <w:lang w:eastAsia="en-US"/>
    </w:rPr>
  </w:style>
  <w:style w:type="character" w:customStyle="1" w:styleId="Listlevel2Char">
    <w:name w:val="List level 2 Char"/>
    <w:basedOn w:val="OdsekzoznamuChar"/>
    <w:link w:val="Listlevel2"/>
    <w:uiPriority w:val="1"/>
    <w:rsid w:val="001C04D6"/>
    <w:rPr>
      <w:color w:val="59666D"/>
      <w:sz w:val="22"/>
      <w:szCs w:val="22"/>
      <w:lang w:eastAsia="en-US"/>
    </w:rPr>
  </w:style>
  <w:style w:type="paragraph" w:customStyle="1" w:styleId="GuidanceBullet2">
    <w:name w:val="Guidance Bullet 2"/>
    <w:basedOn w:val="Normlny"/>
    <w:next w:val="Guidance"/>
    <w:qFormat/>
    <w:rsid w:val="00642F0A"/>
    <w:pPr>
      <w:numPr>
        <w:numId w:val="24"/>
      </w:numPr>
      <w:spacing w:before="60" w:after="60"/>
    </w:pPr>
    <w:rPr>
      <w:i/>
      <w:iCs/>
      <w:color w:val="333399"/>
      <w:sz w:val="18"/>
      <w:szCs w:val="20"/>
    </w:rPr>
  </w:style>
  <w:style w:type="paragraph" w:customStyle="1" w:styleId="GuidanceBullet">
    <w:name w:val="Guidance Bullet"/>
    <w:basedOn w:val="Guidance"/>
    <w:link w:val="GuidanceBulletCar"/>
    <w:qFormat/>
    <w:rsid w:val="00642F0A"/>
    <w:pPr>
      <w:numPr>
        <w:numId w:val="25"/>
      </w:numPr>
    </w:pPr>
    <w:rPr>
      <w:szCs w:val="20"/>
    </w:rPr>
  </w:style>
  <w:style w:type="character" w:customStyle="1" w:styleId="GuidanceBulletCar">
    <w:name w:val="Guidance Bullet Car"/>
    <w:link w:val="GuidanceBullet"/>
    <w:rsid w:val="00642F0A"/>
    <w:rPr>
      <w:i/>
      <w:iCs/>
      <w:color w:val="333399"/>
      <w:sz w:val="18"/>
      <w:lang w:eastAsia="en-US"/>
    </w:rPr>
  </w:style>
  <w:style w:type="character" w:styleId="Zvraznenie">
    <w:name w:val="Emphasis"/>
    <w:uiPriority w:val="5"/>
    <w:qFormat/>
    <w:rsid w:val="00E306EC"/>
    <w:rPr>
      <w:i/>
      <w:iCs/>
    </w:rPr>
  </w:style>
  <w:style w:type="character" w:styleId="Siln">
    <w:name w:val="Strong"/>
    <w:uiPriority w:val="5"/>
    <w:qFormat/>
    <w:rsid w:val="00E306EC"/>
    <w:rPr>
      <w:b/>
      <w:bCs/>
    </w:rPr>
  </w:style>
  <w:style w:type="character" w:styleId="Intenzvnezvraznenie">
    <w:name w:val="Intense Emphasis"/>
    <w:uiPriority w:val="5"/>
    <w:qFormat/>
    <w:rsid w:val="00E306EC"/>
    <w:rPr>
      <w:b/>
      <w:bCs/>
      <w:i/>
      <w:iCs/>
      <w:color w:val="4E88C7"/>
    </w:rPr>
  </w:style>
  <w:style w:type="numbering" w:customStyle="1" w:styleId="Reference">
    <w:name w:val="Reference"/>
    <w:basedOn w:val="Bezzoznamu"/>
    <w:rsid w:val="00F3183F"/>
    <w:pPr>
      <w:numPr>
        <w:numId w:val="26"/>
      </w:numPr>
    </w:pPr>
  </w:style>
  <w:style w:type="paragraph" w:styleId="Textpoznmkypodiarou">
    <w:name w:val="footnote text"/>
    <w:aliases w:val="Schriftart: 9 pt,Schriftart: 10 pt,Schriftart: 8 pt,WB-Fußnotentext,fn,Footnotes,Footnote ak,Footnote text"/>
    <w:basedOn w:val="Normlny"/>
    <w:link w:val="TextpoznmkypodiarouChar"/>
    <w:uiPriority w:val="6"/>
    <w:rsid w:val="00AA35CC"/>
  </w:style>
  <w:style w:type="character" w:customStyle="1" w:styleId="TextpoznmkypodiarouChar">
    <w:name w:val="Text poznámky pod čiarou Char"/>
    <w:aliases w:val="Schriftart: 9 pt Char,Schriftart: 10 pt Char,Schriftart: 8 pt Char,WB-Fußnotentext Char,fn Char,Footnotes Char,Footnote ak Char,Footnote text Char"/>
    <w:basedOn w:val="Predvolenpsmoodseku"/>
    <w:link w:val="Textpoznmkypodiarou"/>
    <w:uiPriority w:val="6"/>
    <w:rsid w:val="00AA35CC"/>
    <w:rPr>
      <w:color w:val="59666D"/>
      <w:sz w:val="22"/>
      <w:szCs w:val="22"/>
      <w:lang w:eastAsia="en-US"/>
    </w:rPr>
  </w:style>
  <w:style w:type="character" w:styleId="Odkaznapoznmkupodiarou">
    <w:name w:val="footnote reference"/>
    <w:uiPriority w:val="99"/>
    <w:rsid w:val="00AA35CC"/>
    <w:rPr>
      <w:vertAlign w:val="superscript"/>
    </w:rPr>
  </w:style>
  <w:style w:type="character" w:customStyle="1" w:styleId="Abstracttext">
    <w:name w:val="Abstract text"/>
    <w:rsid w:val="0003643C"/>
    <w:rPr>
      <w:rFonts w:ascii="Verdana" w:hAnsi="Verdana"/>
    </w:rPr>
  </w:style>
  <w:style w:type="paragraph" w:customStyle="1" w:styleId="SJUTitlePageLarge">
    <w:name w:val="SJU Title Page Large"/>
    <w:basedOn w:val="Normlny"/>
    <w:next w:val="Zkladntext"/>
    <w:rsid w:val="0003643C"/>
    <w:pPr>
      <w:spacing w:after="360"/>
      <w:jc w:val="left"/>
    </w:pPr>
    <w:rPr>
      <w:rFonts w:ascii="Arial" w:eastAsia="Times New Roman" w:hAnsi="Arial" w:cs="Arial"/>
      <w:b/>
      <w:bCs/>
      <w:color w:val="auto"/>
      <w:sz w:val="52"/>
    </w:rPr>
  </w:style>
  <w:style w:type="paragraph" w:customStyle="1" w:styleId="SJUTitlePage">
    <w:name w:val="SJU Title Page"/>
    <w:basedOn w:val="Normlny"/>
    <w:next w:val="Zkladntext"/>
    <w:rsid w:val="0003643C"/>
    <w:pPr>
      <w:spacing w:before="120" w:after="120"/>
      <w:ind w:right="2931"/>
      <w:jc w:val="left"/>
    </w:pPr>
    <w:rPr>
      <w:rFonts w:ascii="Arial" w:eastAsia="Times New Roman" w:hAnsi="Arial"/>
      <w:b/>
      <w:i/>
      <w:color w:val="auto"/>
      <w:szCs w:val="20"/>
      <w:lang w:val="en-US"/>
    </w:rPr>
  </w:style>
  <w:style w:type="paragraph" w:customStyle="1" w:styleId="SJUHeaderGreen">
    <w:name w:val="SJU Header Green"/>
    <w:basedOn w:val="Normlny"/>
    <w:next w:val="Zkladntext"/>
    <w:qFormat/>
    <w:rsid w:val="00AF5D90"/>
    <w:pPr>
      <w:spacing w:after="0"/>
      <w:jc w:val="left"/>
    </w:pPr>
    <w:rPr>
      <w:rFonts w:ascii="Arial" w:eastAsia="Times New Roman" w:hAnsi="Arial"/>
      <w:b/>
      <w:color w:val="7AB51D"/>
      <w:sz w:val="20"/>
      <w:szCs w:val="20"/>
      <w:lang w:eastAsia="en-GB"/>
    </w:rPr>
  </w:style>
  <w:style w:type="paragraph" w:customStyle="1" w:styleId="Footer1">
    <w:name w:val="Footer1"/>
    <w:basedOn w:val="Pta"/>
    <w:rsid w:val="0003643C"/>
    <w:pPr>
      <w:tabs>
        <w:tab w:val="clear" w:pos="4320"/>
        <w:tab w:val="clear" w:pos="8640"/>
      </w:tabs>
      <w:ind w:firstLine="2"/>
      <w:jc w:val="center"/>
    </w:pPr>
    <w:rPr>
      <w:rFonts w:ascii="Arial" w:eastAsia="Times New Roman" w:hAnsi="Arial"/>
      <w:color w:val="auto"/>
      <w:szCs w:val="16"/>
      <w:lang w:eastAsia="en-GB"/>
    </w:rPr>
  </w:style>
  <w:style w:type="paragraph" w:customStyle="1" w:styleId="PageNumber1">
    <w:name w:val="Page Number1"/>
    <w:basedOn w:val="Footer1"/>
    <w:next w:val="Footer1"/>
    <w:rsid w:val="0003643C"/>
    <w:pPr>
      <w:jc w:val="right"/>
    </w:pPr>
    <w:rPr>
      <w:color w:val="365F91"/>
    </w:rPr>
  </w:style>
  <w:style w:type="paragraph" w:customStyle="1" w:styleId="Mainlist">
    <w:name w:val="Main list"/>
    <w:basedOn w:val="Normlny"/>
    <w:link w:val="MainlistCar"/>
    <w:rsid w:val="0003643C"/>
    <w:pPr>
      <w:numPr>
        <w:numId w:val="29"/>
      </w:numPr>
      <w:spacing w:before="60" w:after="60"/>
    </w:pPr>
    <w:rPr>
      <w:rFonts w:ascii="Arial" w:eastAsia="Times New Roman" w:hAnsi="Arial"/>
      <w:color w:val="000000"/>
      <w:sz w:val="20"/>
      <w:szCs w:val="20"/>
    </w:rPr>
  </w:style>
  <w:style w:type="paragraph" w:customStyle="1" w:styleId="Endofdocument">
    <w:name w:val="End of document"/>
    <w:basedOn w:val="Normlny"/>
    <w:next w:val="Normlny"/>
    <w:rsid w:val="0003643C"/>
    <w:pPr>
      <w:pageBreakBefore/>
      <w:spacing w:before="6000" w:after="60"/>
      <w:jc w:val="center"/>
    </w:pPr>
    <w:rPr>
      <w:rFonts w:ascii="Arial" w:eastAsia="Times New Roman" w:hAnsi="Arial"/>
      <w:b/>
      <w:bCs/>
      <w:caps/>
      <w:color w:val="000000"/>
      <w:sz w:val="20"/>
      <w:szCs w:val="32"/>
      <w:lang w:val="fr-FR"/>
    </w:rPr>
  </w:style>
  <w:style w:type="paragraph" w:customStyle="1" w:styleId="AbstractGuidance">
    <w:name w:val="Abstract Guidance"/>
    <w:basedOn w:val="Zkladntext"/>
    <w:rsid w:val="0003643C"/>
    <w:pPr>
      <w:spacing w:before="120"/>
    </w:pPr>
    <w:rPr>
      <w:rFonts w:ascii="Arial" w:eastAsia="Times New Roman" w:hAnsi="Arial"/>
      <w:i/>
      <w:iCs/>
      <w:color w:val="1F497D"/>
      <w:sz w:val="18"/>
      <w:szCs w:val="20"/>
      <w:lang w:eastAsia="en-GB"/>
    </w:rPr>
  </w:style>
  <w:style w:type="paragraph" w:customStyle="1" w:styleId="ExecutiveSummary">
    <w:name w:val="Executive Summary"/>
    <w:basedOn w:val="Nadpis1"/>
    <w:rsid w:val="0003643C"/>
    <w:pPr>
      <w:keepLines w:val="0"/>
      <w:numPr>
        <w:numId w:val="0"/>
      </w:numPr>
      <w:pBdr>
        <w:bottom w:val="none" w:sz="0" w:space="0" w:color="auto"/>
      </w:pBdr>
      <w:spacing w:before="240" w:after="60"/>
    </w:pPr>
    <w:rPr>
      <w:rFonts w:ascii="Arial" w:eastAsia="Times New Roman" w:hAnsi="Arial"/>
      <w:color w:val="365F91"/>
      <w:kern w:val="32"/>
      <w:sz w:val="32"/>
      <w:szCs w:val="20"/>
      <w:lang w:eastAsia="en-GB"/>
    </w:rPr>
  </w:style>
  <w:style w:type="paragraph" w:customStyle="1" w:styleId="AppendixHeading4">
    <w:name w:val="Appendix Heading 4"/>
    <w:basedOn w:val="Nadpis4"/>
    <w:next w:val="Zkladntext"/>
    <w:rsid w:val="0003643C"/>
    <w:pPr>
      <w:numPr>
        <w:ilvl w:val="0"/>
        <w:numId w:val="0"/>
      </w:numPr>
      <w:tabs>
        <w:tab w:val="num" w:pos="864"/>
      </w:tabs>
      <w:ind w:left="864" w:hanging="864"/>
    </w:pPr>
    <w:rPr>
      <w:rFonts w:ascii="Arial" w:hAnsi="Arial"/>
      <w:color w:val="4F81BD"/>
    </w:rPr>
  </w:style>
  <w:style w:type="paragraph" w:customStyle="1" w:styleId="Titlesamepage">
    <w:name w:val="Title (same page)"/>
    <w:basedOn w:val="Hlavika"/>
    <w:next w:val="Zkladntext"/>
    <w:rsid w:val="0003643C"/>
    <w:pPr>
      <w:tabs>
        <w:tab w:val="clear" w:pos="4320"/>
        <w:tab w:val="clear" w:pos="8640"/>
        <w:tab w:val="center" w:pos="4153"/>
        <w:tab w:val="right" w:pos="8306"/>
      </w:tabs>
      <w:spacing w:before="240" w:after="120"/>
      <w:jc w:val="left"/>
    </w:pPr>
    <w:rPr>
      <w:rFonts w:ascii="Arial" w:eastAsia="Times New Roman" w:hAnsi="Arial"/>
      <w:bCs/>
      <w:sz w:val="32"/>
      <w:szCs w:val="20"/>
      <w:lang w:eastAsia="en-GB"/>
    </w:rPr>
  </w:style>
  <w:style w:type="paragraph" w:customStyle="1" w:styleId="Titlenewpage">
    <w:name w:val="Title (new page)"/>
    <w:basedOn w:val="Hlavika"/>
    <w:next w:val="Zkladntext"/>
    <w:rsid w:val="0003643C"/>
    <w:pPr>
      <w:pageBreakBefore/>
      <w:tabs>
        <w:tab w:val="clear" w:pos="4320"/>
        <w:tab w:val="clear" w:pos="8640"/>
        <w:tab w:val="center" w:pos="4153"/>
        <w:tab w:val="right" w:pos="8306"/>
      </w:tabs>
      <w:spacing w:after="120"/>
      <w:jc w:val="left"/>
    </w:pPr>
    <w:rPr>
      <w:rFonts w:ascii="Arial" w:eastAsia="Times New Roman" w:hAnsi="Arial" w:cs="Arial"/>
      <w:sz w:val="32"/>
      <w:szCs w:val="20"/>
      <w:lang w:eastAsia="en-GB"/>
    </w:rPr>
  </w:style>
  <w:style w:type="paragraph" w:customStyle="1" w:styleId="NotetoAuthor">
    <w:name w:val="Note to Author"/>
    <w:basedOn w:val="Zkladntext"/>
    <w:rsid w:val="0003643C"/>
    <w:pPr>
      <w:spacing w:before="120"/>
      <w:jc w:val="center"/>
    </w:pPr>
    <w:rPr>
      <w:rFonts w:ascii="Arial" w:eastAsia="Times New Roman" w:hAnsi="Arial"/>
      <w:b/>
      <w:bCs/>
      <w:color w:val="FFFFFF"/>
      <w:sz w:val="52"/>
      <w:szCs w:val="20"/>
      <w:lang w:eastAsia="en-GB"/>
    </w:rPr>
  </w:style>
  <w:style w:type="paragraph" w:customStyle="1" w:styleId="Directive">
    <w:name w:val="Directive"/>
    <w:basedOn w:val="Zkladntext"/>
    <w:rsid w:val="0003643C"/>
    <w:pPr>
      <w:spacing w:before="120"/>
      <w:jc w:val="center"/>
    </w:pPr>
    <w:rPr>
      <w:rFonts w:ascii="Arial" w:eastAsia="Times New Roman" w:hAnsi="Arial"/>
      <w:b/>
      <w:bCs/>
      <w:color w:val="800000"/>
      <w:szCs w:val="20"/>
      <w:lang w:eastAsia="en-GB"/>
    </w:rPr>
  </w:style>
  <w:style w:type="character" w:customStyle="1" w:styleId="MainlistCar">
    <w:name w:val="Main list Car"/>
    <w:link w:val="Mainlist"/>
    <w:rsid w:val="0003643C"/>
    <w:rPr>
      <w:rFonts w:ascii="Arial" w:eastAsia="Times New Roman" w:hAnsi="Arial"/>
      <w:color w:val="000000"/>
      <w:lang w:eastAsia="en-US"/>
    </w:rPr>
  </w:style>
  <w:style w:type="character" w:customStyle="1" w:styleId="Note">
    <w:name w:val="Note"/>
    <w:rsid w:val="0003643C"/>
    <w:rPr>
      <w:i/>
      <w:iCs/>
      <w:sz w:val="16"/>
      <w:szCs w:val="16"/>
    </w:rPr>
  </w:style>
  <w:style w:type="paragraph" w:customStyle="1" w:styleId="GuidanceList">
    <w:name w:val="Guidance List"/>
    <w:basedOn w:val="Guidance"/>
    <w:next w:val="Guidance"/>
    <w:rsid w:val="0003643C"/>
    <w:pPr>
      <w:numPr>
        <w:numId w:val="31"/>
      </w:numPr>
    </w:pPr>
    <w:rPr>
      <w:rFonts w:ascii="Arial" w:eastAsia="Times New Roman" w:hAnsi="Arial"/>
      <w:szCs w:val="20"/>
      <w:lang w:eastAsia="en-GB"/>
    </w:rPr>
  </w:style>
  <w:style w:type="paragraph" w:customStyle="1" w:styleId="Legend">
    <w:name w:val="Legend"/>
    <w:basedOn w:val="Zkladntext"/>
    <w:link w:val="LegendCar"/>
    <w:rsid w:val="0003643C"/>
    <w:pPr>
      <w:spacing w:before="120"/>
      <w:jc w:val="center"/>
    </w:pPr>
    <w:rPr>
      <w:rFonts w:ascii="Arial" w:eastAsia="Times New Roman" w:hAnsi="Arial"/>
    </w:rPr>
  </w:style>
  <w:style w:type="paragraph" w:customStyle="1" w:styleId="TableTitleLeft">
    <w:name w:val="Table Title Left"/>
    <w:basedOn w:val="Zkladntext"/>
    <w:link w:val="TableTitleLeftCarCar"/>
    <w:rsid w:val="0003643C"/>
    <w:pPr>
      <w:spacing w:before="120"/>
      <w:jc w:val="left"/>
    </w:pPr>
    <w:rPr>
      <w:rFonts w:ascii="Arial" w:eastAsia="Times New Roman" w:hAnsi="Arial"/>
      <w:b/>
      <w:bCs/>
      <w:color w:val="auto"/>
      <w:sz w:val="20"/>
      <w:szCs w:val="20"/>
      <w:lang w:eastAsia="en-GB"/>
    </w:rPr>
  </w:style>
  <w:style w:type="character" w:customStyle="1" w:styleId="TableTitleLeftCarCar">
    <w:name w:val="Table Title Left Car Car"/>
    <w:link w:val="TableTitleLeft"/>
    <w:rsid w:val="0003643C"/>
    <w:rPr>
      <w:rFonts w:ascii="Arial" w:eastAsia="Times New Roman" w:hAnsi="Arial"/>
      <w:b/>
      <w:bCs/>
    </w:rPr>
  </w:style>
  <w:style w:type="paragraph" w:customStyle="1" w:styleId="TableTitleWhite">
    <w:name w:val="Table Title White"/>
    <w:basedOn w:val="Zkladntext"/>
    <w:rsid w:val="0003643C"/>
    <w:pPr>
      <w:spacing w:before="120"/>
      <w:jc w:val="center"/>
    </w:pPr>
    <w:rPr>
      <w:rFonts w:ascii="Arial" w:eastAsia="Times New Roman" w:hAnsi="Arial"/>
      <w:b/>
      <w:color w:val="FFFFFF"/>
      <w:sz w:val="20"/>
      <w:szCs w:val="20"/>
      <w:lang w:eastAsia="en-GB"/>
    </w:rPr>
  </w:style>
  <w:style w:type="character" w:customStyle="1" w:styleId="TraceTable">
    <w:name w:val="Trace Table"/>
    <w:rsid w:val="0003643C"/>
    <w:rPr>
      <w:sz w:val="16"/>
    </w:rPr>
  </w:style>
  <w:style w:type="paragraph" w:customStyle="1" w:styleId="Footer2">
    <w:name w:val="Footer2"/>
    <w:basedOn w:val="Pta"/>
    <w:rsid w:val="0003643C"/>
    <w:pPr>
      <w:tabs>
        <w:tab w:val="clear" w:pos="4320"/>
        <w:tab w:val="clear" w:pos="8640"/>
      </w:tabs>
      <w:ind w:firstLine="2"/>
      <w:jc w:val="center"/>
    </w:pPr>
    <w:rPr>
      <w:rFonts w:ascii="Arial" w:eastAsia="Times New Roman" w:hAnsi="Arial"/>
      <w:color w:val="auto"/>
      <w:szCs w:val="16"/>
      <w:lang w:eastAsia="en-GB"/>
    </w:rPr>
  </w:style>
  <w:style w:type="character" w:styleId="Odkaznakomentr">
    <w:name w:val="annotation reference"/>
    <w:semiHidden/>
    <w:rsid w:val="0003643C"/>
    <w:rPr>
      <w:sz w:val="16"/>
      <w:szCs w:val="16"/>
    </w:rPr>
  </w:style>
  <w:style w:type="paragraph" w:styleId="Textkomentra">
    <w:name w:val="annotation text"/>
    <w:basedOn w:val="Normlny"/>
    <w:link w:val="TextkomentraChar"/>
    <w:semiHidden/>
    <w:rsid w:val="0003643C"/>
    <w:pPr>
      <w:spacing w:after="0"/>
      <w:jc w:val="left"/>
    </w:pPr>
    <w:rPr>
      <w:rFonts w:ascii="Arial" w:eastAsia="Times New Roman" w:hAnsi="Arial"/>
      <w:color w:val="auto"/>
      <w:sz w:val="20"/>
      <w:szCs w:val="20"/>
      <w:lang w:eastAsia="en-GB"/>
    </w:rPr>
  </w:style>
  <w:style w:type="character" w:customStyle="1" w:styleId="TextkomentraChar">
    <w:name w:val="Text komentára Char"/>
    <w:basedOn w:val="Predvolenpsmoodseku"/>
    <w:link w:val="Textkomentra"/>
    <w:semiHidden/>
    <w:rsid w:val="0003643C"/>
    <w:rPr>
      <w:rFonts w:ascii="Arial" w:eastAsia="Times New Roman" w:hAnsi="Arial"/>
    </w:rPr>
  </w:style>
  <w:style w:type="paragraph" w:styleId="truktradokumentu">
    <w:name w:val="Document Map"/>
    <w:basedOn w:val="Normlny"/>
    <w:link w:val="truktradokumentuChar"/>
    <w:semiHidden/>
    <w:rsid w:val="0003643C"/>
    <w:pPr>
      <w:shd w:val="clear" w:color="auto" w:fill="000080"/>
      <w:spacing w:after="0"/>
      <w:jc w:val="left"/>
    </w:pPr>
    <w:rPr>
      <w:rFonts w:ascii="Tahoma" w:eastAsia="Times New Roman" w:hAnsi="Tahoma" w:cs="Tahoma"/>
      <w:color w:val="auto"/>
      <w:sz w:val="20"/>
      <w:szCs w:val="20"/>
      <w:lang w:eastAsia="en-GB"/>
    </w:rPr>
  </w:style>
  <w:style w:type="character" w:customStyle="1" w:styleId="truktradokumentuChar">
    <w:name w:val="Štruktúra dokumentu Char"/>
    <w:basedOn w:val="Predvolenpsmoodseku"/>
    <w:link w:val="truktradokumentu"/>
    <w:semiHidden/>
    <w:rsid w:val="0003643C"/>
    <w:rPr>
      <w:rFonts w:ascii="Tahoma" w:eastAsia="Times New Roman" w:hAnsi="Tahoma" w:cs="Tahoma"/>
      <w:shd w:val="clear" w:color="auto" w:fill="000080"/>
    </w:rPr>
  </w:style>
  <w:style w:type="paragraph" w:styleId="Predmetkomentra">
    <w:name w:val="annotation subject"/>
    <w:basedOn w:val="Textkomentra"/>
    <w:next w:val="Textkomentra"/>
    <w:link w:val="PredmetkomentraChar"/>
    <w:semiHidden/>
    <w:rsid w:val="0003643C"/>
    <w:rPr>
      <w:b/>
      <w:bCs/>
    </w:rPr>
  </w:style>
  <w:style w:type="character" w:customStyle="1" w:styleId="PredmetkomentraChar">
    <w:name w:val="Predmet komentára Char"/>
    <w:basedOn w:val="TextkomentraChar"/>
    <w:link w:val="Predmetkomentra"/>
    <w:semiHidden/>
    <w:rsid w:val="0003643C"/>
    <w:rPr>
      <w:rFonts w:ascii="Arial" w:eastAsia="Times New Roman" w:hAnsi="Arial"/>
      <w:b/>
      <w:bCs/>
    </w:rPr>
  </w:style>
  <w:style w:type="character" w:customStyle="1" w:styleId="LegendCar">
    <w:name w:val="Legend Car"/>
    <w:basedOn w:val="ZkladntextChar"/>
    <w:link w:val="Legend"/>
    <w:rsid w:val="0003643C"/>
    <w:rPr>
      <w:rFonts w:ascii="Arial" w:eastAsia="Times New Roman" w:hAnsi="Arial"/>
      <w:color w:val="59666D"/>
      <w:sz w:val="22"/>
      <w:szCs w:val="22"/>
      <w:lang w:eastAsia="en-US"/>
    </w:rPr>
  </w:style>
  <w:style w:type="paragraph" w:customStyle="1" w:styleId="SJUHeaderBlue">
    <w:name w:val="SJU Header Blue"/>
    <w:basedOn w:val="SJUHeaderGreen"/>
    <w:next w:val="Zkladntext"/>
    <w:rsid w:val="0003643C"/>
    <w:pPr>
      <w:jc w:val="center"/>
    </w:pPr>
    <w:rPr>
      <w:rFonts w:ascii="Arial Bold"/>
      <w:color w:val="07398A"/>
      <w:sz w:val="50"/>
      <w:szCs w:val="50"/>
    </w:rPr>
  </w:style>
  <w:style w:type="paragraph" w:styleId="Obyajntext">
    <w:name w:val="Plain Text"/>
    <w:basedOn w:val="Normlny"/>
    <w:link w:val="ObyajntextChar"/>
    <w:rsid w:val="0003643C"/>
    <w:pPr>
      <w:spacing w:after="0"/>
      <w:jc w:val="left"/>
    </w:pPr>
    <w:rPr>
      <w:rFonts w:ascii="Courier New" w:eastAsia="Times New Roman" w:hAnsi="Courier New" w:cs="Courier New"/>
      <w:color w:val="auto"/>
      <w:sz w:val="20"/>
      <w:szCs w:val="20"/>
      <w:lang w:eastAsia="en-GB"/>
    </w:rPr>
  </w:style>
  <w:style w:type="character" w:customStyle="1" w:styleId="ObyajntextChar">
    <w:name w:val="Obyčajný text Char"/>
    <w:basedOn w:val="Predvolenpsmoodseku"/>
    <w:link w:val="Obyajntext"/>
    <w:rsid w:val="0003643C"/>
    <w:rPr>
      <w:rFonts w:ascii="Courier New" w:eastAsia="Times New Roman" w:hAnsi="Courier New" w:cs="Courier New"/>
    </w:rPr>
  </w:style>
  <w:style w:type="paragraph" w:customStyle="1" w:styleId="SJUMessageHeaderGreen">
    <w:name w:val="SJU Message Header Green"/>
    <w:basedOn w:val="Normlny"/>
    <w:next w:val="Zkladntext"/>
    <w:link w:val="SJUMessageHeaderGreenChar"/>
    <w:rsid w:val="0003643C"/>
    <w:pPr>
      <w:spacing w:after="0"/>
      <w:jc w:val="left"/>
    </w:pPr>
    <w:rPr>
      <w:rFonts w:ascii="Arial Bold" w:eastAsia="Times New Roman" w:hAnsi="Arial"/>
      <w:b/>
      <w:color w:val="7AB51D"/>
      <w:spacing w:val="-5"/>
      <w:lang w:eastAsia="en-GB"/>
    </w:rPr>
  </w:style>
  <w:style w:type="paragraph" w:styleId="Nadpispoznmky">
    <w:name w:val="Note Heading"/>
    <w:basedOn w:val="Normlny"/>
    <w:next w:val="Normlny"/>
    <w:link w:val="NadpispoznmkyChar"/>
    <w:rsid w:val="0003643C"/>
    <w:pPr>
      <w:spacing w:after="0"/>
      <w:jc w:val="left"/>
    </w:pPr>
    <w:rPr>
      <w:rFonts w:ascii="Arial" w:eastAsia="Times New Roman" w:hAnsi="Arial"/>
      <w:color w:val="auto"/>
      <w:sz w:val="20"/>
      <w:szCs w:val="20"/>
      <w:lang w:eastAsia="en-GB"/>
    </w:rPr>
  </w:style>
  <w:style w:type="character" w:customStyle="1" w:styleId="NadpispoznmkyChar">
    <w:name w:val="Nadpis poznámky Char"/>
    <w:basedOn w:val="Predvolenpsmoodseku"/>
    <w:link w:val="Nadpispoznmky"/>
    <w:rsid w:val="0003643C"/>
    <w:rPr>
      <w:rFonts w:ascii="Arial" w:eastAsia="Times New Roman" w:hAnsi="Arial"/>
    </w:rPr>
  </w:style>
  <w:style w:type="paragraph" w:customStyle="1" w:styleId="SJUMessageHeaderBlue">
    <w:name w:val="SJU Message Header Blue"/>
    <w:basedOn w:val="Normlny"/>
    <w:next w:val="Zkladntext"/>
    <w:rsid w:val="0003643C"/>
    <w:pPr>
      <w:spacing w:after="0"/>
      <w:jc w:val="left"/>
    </w:pPr>
    <w:rPr>
      <w:rFonts w:ascii="Arial Bold" w:eastAsia="Times New Roman" w:hAnsi="Arial"/>
      <w:b/>
      <w:color w:val="07398A"/>
      <w:spacing w:val="-5"/>
      <w:lang w:eastAsia="en-GB"/>
    </w:rPr>
  </w:style>
  <w:style w:type="paragraph" w:customStyle="1" w:styleId="SJUGreen">
    <w:name w:val="SJU Green"/>
    <w:basedOn w:val="Normlny"/>
    <w:next w:val="Zkladntext"/>
    <w:rsid w:val="0003643C"/>
    <w:pPr>
      <w:spacing w:after="0"/>
      <w:jc w:val="left"/>
    </w:pPr>
    <w:rPr>
      <w:rFonts w:ascii="Arial" w:eastAsia="Times New Roman" w:hAnsi="Arial"/>
      <w:color w:val="7AB51D"/>
      <w:sz w:val="20"/>
      <w:szCs w:val="20"/>
      <w:lang w:eastAsia="en-GB"/>
    </w:rPr>
  </w:style>
  <w:style w:type="paragraph" w:styleId="slovanzoznam">
    <w:name w:val="List Number"/>
    <w:basedOn w:val="Normlny"/>
    <w:rsid w:val="0003643C"/>
    <w:pPr>
      <w:tabs>
        <w:tab w:val="num" w:pos="360"/>
      </w:tabs>
      <w:spacing w:after="0"/>
      <w:ind w:left="360" w:hanging="360"/>
      <w:jc w:val="left"/>
    </w:pPr>
    <w:rPr>
      <w:rFonts w:ascii="Arial" w:eastAsia="Times New Roman" w:hAnsi="Arial"/>
      <w:color w:val="auto"/>
      <w:sz w:val="20"/>
      <w:szCs w:val="20"/>
      <w:lang w:eastAsia="en-GB"/>
    </w:rPr>
  </w:style>
  <w:style w:type="paragraph" w:styleId="Zoznamsodrkami">
    <w:name w:val="List Bullet"/>
    <w:basedOn w:val="Normlny"/>
    <w:link w:val="ZoznamsodrkamiChar"/>
    <w:rsid w:val="0003643C"/>
    <w:pPr>
      <w:numPr>
        <w:numId w:val="34"/>
      </w:numPr>
      <w:spacing w:after="0"/>
      <w:jc w:val="left"/>
    </w:pPr>
    <w:rPr>
      <w:rFonts w:ascii="Arial" w:eastAsia="Times New Roman" w:hAnsi="Arial"/>
      <w:color w:val="auto"/>
      <w:sz w:val="20"/>
      <w:szCs w:val="20"/>
      <w:lang w:eastAsia="en-GB"/>
    </w:rPr>
  </w:style>
  <w:style w:type="paragraph" w:customStyle="1" w:styleId="SJUBlue">
    <w:name w:val="SJU Blue"/>
    <w:basedOn w:val="Normlny"/>
    <w:next w:val="Zkladntext"/>
    <w:rsid w:val="0003643C"/>
    <w:pPr>
      <w:spacing w:after="0"/>
      <w:jc w:val="left"/>
    </w:pPr>
    <w:rPr>
      <w:rFonts w:ascii="Arial" w:eastAsia="Times New Roman" w:hAnsi="Arial"/>
      <w:color w:val="07398A"/>
      <w:sz w:val="20"/>
      <w:szCs w:val="20"/>
      <w:lang w:eastAsia="en-GB"/>
    </w:rPr>
  </w:style>
  <w:style w:type="numbering" w:styleId="1ai">
    <w:name w:val="Outline List 1"/>
    <w:basedOn w:val="Bezzoznamu"/>
    <w:rsid w:val="0003643C"/>
    <w:pPr>
      <w:numPr>
        <w:numId w:val="35"/>
      </w:numPr>
    </w:pPr>
  </w:style>
  <w:style w:type="paragraph" w:styleId="Zoznamsodrkami2">
    <w:name w:val="List Bullet 2"/>
    <w:basedOn w:val="Normlny"/>
    <w:rsid w:val="0003643C"/>
    <w:pPr>
      <w:tabs>
        <w:tab w:val="num" w:pos="643"/>
      </w:tabs>
      <w:spacing w:after="0"/>
      <w:ind w:left="643" w:hanging="360"/>
      <w:jc w:val="left"/>
    </w:pPr>
    <w:rPr>
      <w:rFonts w:ascii="Arial" w:eastAsia="Times New Roman" w:hAnsi="Arial"/>
      <w:color w:val="auto"/>
      <w:sz w:val="20"/>
      <w:szCs w:val="20"/>
      <w:lang w:eastAsia="en-GB"/>
    </w:rPr>
  </w:style>
  <w:style w:type="paragraph" w:styleId="Zoznam5">
    <w:name w:val="List 5"/>
    <w:basedOn w:val="Normlny"/>
    <w:rsid w:val="0003643C"/>
    <w:pPr>
      <w:spacing w:after="0"/>
      <w:ind w:left="1415" w:hanging="283"/>
      <w:jc w:val="left"/>
    </w:pPr>
    <w:rPr>
      <w:rFonts w:ascii="Arial" w:eastAsia="Times New Roman" w:hAnsi="Arial"/>
      <w:color w:val="auto"/>
      <w:sz w:val="20"/>
      <w:szCs w:val="20"/>
      <w:lang w:eastAsia="en-GB"/>
    </w:rPr>
  </w:style>
  <w:style w:type="paragraph" w:styleId="Zoznamsodrkami3">
    <w:name w:val="List Bullet 3"/>
    <w:basedOn w:val="Normlny"/>
    <w:rsid w:val="0003643C"/>
    <w:pPr>
      <w:tabs>
        <w:tab w:val="num" w:pos="926"/>
      </w:tabs>
      <w:spacing w:after="0"/>
      <w:ind w:left="926" w:hanging="360"/>
      <w:jc w:val="left"/>
    </w:pPr>
    <w:rPr>
      <w:rFonts w:ascii="Arial" w:eastAsia="Times New Roman" w:hAnsi="Arial"/>
      <w:color w:val="auto"/>
      <w:sz w:val="20"/>
      <w:szCs w:val="20"/>
      <w:lang w:eastAsia="en-GB"/>
    </w:rPr>
  </w:style>
  <w:style w:type="paragraph" w:styleId="Zoznamsodrkami4">
    <w:name w:val="List Bullet 4"/>
    <w:basedOn w:val="Normlny"/>
    <w:rsid w:val="0003643C"/>
    <w:pPr>
      <w:tabs>
        <w:tab w:val="num" w:pos="1209"/>
      </w:tabs>
      <w:spacing w:after="0"/>
      <w:ind w:left="1209" w:hanging="360"/>
      <w:jc w:val="left"/>
    </w:pPr>
    <w:rPr>
      <w:rFonts w:ascii="Arial" w:eastAsia="Times New Roman" w:hAnsi="Arial"/>
      <w:color w:val="auto"/>
      <w:sz w:val="20"/>
      <w:szCs w:val="20"/>
      <w:lang w:eastAsia="en-GB"/>
    </w:rPr>
  </w:style>
  <w:style w:type="paragraph" w:styleId="Zoznam">
    <w:name w:val="List"/>
    <w:basedOn w:val="Normlny"/>
    <w:rsid w:val="0003643C"/>
    <w:pPr>
      <w:spacing w:after="0"/>
      <w:ind w:left="283" w:hanging="283"/>
      <w:jc w:val="left"/>
    </w:pPr>
    <w:rPr>
      <w:rFonts w:ascii="Arial" w:eastAsia="Times New Roman" w:hAnsi="Arial"/>
      <w:color w:val="auto"/>
      <w:sz w:val="20"/>
      <w:szCs w:val="20"/>
      <w:lang w:eastAsia="en-GB"/>
    </w:rPr>
  </w:style>
  <w:style w:type="paragraph" w:styleId="Zoznam2">
    <w:name w:val="List 2"/>
    <w:basedOn w:val="Normlny"/>
    <w:rsid w:val="0003643C"/>
    <w:pPr>
      <w:spacing w:after="0"/>
      <w:ind w:left="566" w:hanging="283"/>
      <w:jc w:val="left"/>
    </w:pPr>
    <w:rPr>
      <w:rFonts w:ascii="Arial" w:eastAsia="Times New Roman" w:hAnsi="Arial"/>
      <w:color w:val="auto"/>
      <w:sz w:val="20"/>
      <w:szCs w:val="20"/>
      <w:lang w:eastAsia="en-GB"/>
    </w:rPr>
  </w:style>
  <w:style w:type="paragraph" w:styleId="Zoznam3">
    <w:name w:val="List 3"/>
    <w:basedOn w:val="Normlny"/>
    <w:rsid w:val="0003643C"/>
    <w:pPr>
      <w:spacing w:after="0"/>
      <w:ind w:left="849" w:hanging="283"/>
      <w:jc w:val="left"/>
    </w:pPr>
    <w:rPr>
      <w:rFonts w:ascii="Arial" w:eastAsia="Times New Roman" w:hAnsi="Arial"/>
      <w:color w:val="auto"/>
      <w:sz w:val="20"/>
      <w:szCs w:val="20"/>
      <w:lang w:eastAsia="en-GB"/>
    </w:rPr>
  </w:style>
  <w:style w:type="paragraph" w:styleId="Zoznam4">
    <w:name w:val="List 4"/>
    <w:basedOn w:val="Normlny"/>
    <w:rsid w:val="0003643C"/>
    <w:pPr>
      <w:spacing w:after="0"/>
      <w:ind w:left="1132" w:hanging="283"/>
      <w:jc w:val="left"/>
    </w:pPr>
    <w:rPr>
      <w:rFonts w:ascii="Arial" w:eastAsia="Times New Roman" w:hAnsi="Arial"/>
      <w:color w:val="auto"/>
      <w:sz w:val="20"/>
      <w:szCs w:val="20"/>
      <w:lang w:eastAsia="en-GB"/>
    </w:rPr>
  </w:style>
  <w:style w:type="character" w:customStyle="1" w:styleId="SJUMessageHeaderGreenChar">
    <w:name w:val="SJU Message Header Green Char"/>
    <w:link w:val="SJUMessageHeaderGreen"/>
    <w:rsid w:val="0003643C"/>
    <w:rPr>
      <w:rFonts w:ascii="Arial Bold" w:eastAsia="Times New Roman" w:hAnsi="Arial"/>
      <w:b/>
      <w:color w:val="7AB51D"/>
      <w:spacing w:val="-5"/>
      <w:sz w:val="22"/>
      <w:szCs w:val="22"/>
    </w:rPr>
  </w:style>
  <w:style w:type="character" w:customStyle="1" w:styleId="BezriadkovaniaChar">
    <w:name w:val="Bez riadkovania Char"/>
    <w:aliases w:val="SJU Title Page Green Char,No Spacing1 Char"/>
    <w:link w:val="Bezriadkovania"/>
    <w:rsid w:val="0003643C"/>
    <w:rPr>
      <w:color w:val="59666D"/>
      <w:sz w:val="16"/>
      <w:szCs w:val="22"/>
      <w:lang w:eastAsia="en-US"/>
    </w:rPr>
  </w:style>
  <w:style w:type="paragraph" w:customStyle="1" w:styleId="SJUTitlePageSmall">
    <w:name w:val="SJU Title Page Small"/>
    <w:basedOn w:val="Bezriadkovania"/>
    <w:next w:val="Zkladntext"/>
    <w:rsid w:val="0003643C"/>
    <w:pPr>
      <w:jc w:val="left"/>
    </w:pPr>
    <w:rPr>
      <w:rFonts w:ascii="Arial" w:eastAsia="Times New Roman" w:hAnsi="Arial"/>
      <w:b/>
      <w:bCs/>
      <w:i/>
      <w:iCs/>
      <w:color w:val="auto"/>
      <w:sz w:val="28"/>
      <w:lang w:val="en-US"/>
    </w:rPr>
  </w:style>
  <w:style w:type="paragraph" w:customStyle="1" w:styleId="SJUTitlePageDate">
    <w:name w:val="SJU Title Page Date"/>
    <w:basedOn w:val="Bezriadkovania"/>
    <w:next w:val="Zkladntext"/>
    <w:rsid w:val="0003643C"/>
    <w:pPr>
      <w:jc w:val="left"/>
    </w:pPr>
    <w:rPr>
      <w:rFonts w:ascii="Arial" w:eastAsia="Times New Roman" w:hAnsi="Arial"/>
      <w:color w:val="auto"/>
      <w:sz w:val="24"/>
      <w:lang w:val="en-US"/>
    </w:rPr>
  </w:style>
  <w:style w:type="paragraph" w:customStyle="1" w:styleId="SJUTitlePageEdition">
    <w:name w:val="SJU Title Page Edition"/>
    <w:basedOn w:val="Bezriadkovania"/>
    <w:next w:val="Zkladntext"/>
    <w:rsid w:val="0003643C"/>
    <w:pPr>
      <w:jc w:val="left"/>
    </w:pPr>
    <w:rPr>
      <w:rFonts w:ascii="Arial" w:eastAsia="Times New Roman" w:hAnsi="Arial"/>
      <w:b/>
      <w:bCs/>
      <w:color w:val="auto"/>
      <w:sz w:val="36"/>
      <w:lang w:val="en-US"/>
    </w:rPr>
  </w:style>
  <w:style w:type="character" w:customStyle="1" w:styleId="BodyTextChar1">
    <w:name w:val="Body Text Char1"/>
    <w:aliases w:val="Body Text Char Char"/>
    <w:rsid w:val="0003643C"/>
    <w:rPr>
      <w:rFonts w:ascii="Arial" w:hAnsi="Arial"/>
    </w:rPr>
  </w:style>
  <w:style w:type="character" w:customStyle="1" w:styleId="AppendixHeading2CarCar">
    <w:name w:val="Appendix Heading 2 Car Car"/>
    <w:rsid w:val="0003643C"/>
    <w:rPr>
      <w:rFonts w:ascii="Arial" w:hAnsi="Arial" w:cs="Arial"/>
      <w:b/>
      <w:bCs/>
      <w:iCs/>
      <w:color w:val="4F81BD"/>
      <w:sz w:val="30"/>
      <w:szCs w:val="28"/>
    </w:rPr>
  </w:style>
  <w:style w:type="character" w:customStyle="1" w:styleId="AppendixHeading1CarCar">
    <w:name w:val="Appendix Heading 1 Car Car"/>
    <w:rsid w:val="0003643C"/>
    <w:rPr>
      <w:rFonts w:ascii="Arial" w:hAnsi="Arial" w:cs="Arial"/>
      <w:b/>
      <w:bCs/>
      <w:color w:val="365F91"/>
      <w:kern w:val="32"/>
      <w:sz w:val="32"/>
      <w:szCs w:val="32"/>
    </w:rPr>
  </w:style>
  <w:style w:type="character" w:styleId="sloriadka">
    <w:name w:val="line number"/>
    <w:basedOn w:val="Predvolenpsmoodseku"/>
    <w:rsid w:val="0003643C"/>
  </w:style>
  <w:style w:type="paragraph" w:customStyle="1" w:styleId="SJUTitlePageProjectID">
    <w:name w:val="SJU Title Page Project ID"/>
    <w:basedOn w:val="Normlny"/>
    <w:next w:val="Zkladntext"/>
    <w:rsid w:val="0003643C"/>
    <w:pPr>
      <w:spacing w:after="0"/>
      <w:jc w:val="left"/>
    </w:pPr>
    <w:rPr>
      <w:rFonts w:ascii="Arial" w:eastAsia="Times New Roman" w:hAnsi="Arial"/>
      <w:b/>
      <w:color w:val="auto"/>
      <w:sz w:val="24"/>
      <w:szCs w:val="20"/>
      <w:lang w:eastAsia="en-GB"/>
    </w:rPr>
  </w:style>
  <w:style w:type="paragraph" w:styleId="Zarkazkladnhotextu">
    <w:name w:val="Body Text Indent"/>
    <w:basedOn w:val="Normlny"/>
    <w:link w:val="ZarkazkladnhotextuChar"/>
    <w:rsid w:val="0003643C"/>
    <w:pPr>
      <w:spacing w:after="120"/>
      <w:ind w:left="283"/>
      <w:jc w:val="left"/>
    </w:pPr>
    <w:rPr>
      <w:rFonts w:ascii="Arial" w:eastAsia="Times New Roman" w:hAnsi="Arial"/>
      <w:color w:val="auto"/>
      <w:sz w:val="20"/>
      <w:szCs w:val="20"/>
      <w:lang w:eastAsia="en-GB"/>
    </w:rPr>
  </w:style>
  <w:style w:type="character" w:customStyle="1" w:styleId="ZarkazkladnhotextuChar">
    <w:name w:val="Zarážka základného textu Char"/>
    <w:basedOn w:val="Predvolenpsmoodseku"/>
    <w:link w:val="Zarkazkladnhotextu"/>
    <w:rsid w:val="0003643C"/>
    <w:rPr>
      <w:rFonts w:ascii="Arial" w:eastAsia="Times New Roman" w:hAnsi="Arial"/>
    </w:rPr>
  </w:style>
  <w:style w:type="paragraph" w:customStyle="1" w:styleId="StyleNoSpacing">
    <w:name w:val="Style No Spacing"/>
    <w:aliases w:val="SJU Title Page Green + Arial Black 20 pt Custom ..."/>
    <w:basedOn w:val="Bezriadkovania"/>
    <w:next w:val="Zkladntext"/>
    <w:rsid w:val="0003643C"/>
    <w:pPr>
      <w:jc w:val="left"/>
    </w:pPr>
    <w:rPr>
      <w:rFonts w:ascii="Arial Black" w:eastAsia="Times New Roman" w:hAnsi="Arial Black"/>
      <w:color w:val="76923C"/>
      <w:sz w:val="40"/>
      <w:lang w:val="en-US"/>
    </w:rPr>
  </w:style>
  <w:style w:type="paragraph" w:customStyle="1" w:styleId="StyleSJUTitlePageEdition14pt">
    <w:name w:val="Style SJU Title Page Edition + 14 pt"/>
    <w:basedOn w:val="SJUTitlePageEdition"/>
    <w:next w:val="Zkladntext"/>
    <w:rsid w:val="0003643C"/>
    <w:rPr>
      <w:sz w:val="28"/>
    </w:rPr>
  </w:style>
  <w:style w:type="paragraph" w:customStyle="1" w:styleId="Comment">
    <w:name w:val="Comment"/>
    <w:basedOn w:val="Normlny"/>
    <w:next w:val="Normlny"/>
    <w:link w:val="CommentCar"/>
    <w:rsid w:val="0003643C"/>
    <w:pPr>
      <w:spacing w:before="60" w:after="60"/>
    </w:pPr>
    <w:rPr>
      <w:rFonts w:ascii="Arial" w:eastAsia="Times New Roman" w:hAnsi="Arial"/>
      <w:i/>
      <w:color w:val="000000"/>
      <w:sz w:val="18"/>
      <w:szCs w:val="20"/>
    </w:rPr>
  </w:style>
  <w:style w:type="character" w:customStyle="1" w:styleId="CommentCar">
    <w:name w:val="Comment Car"/>
    <w:link w:val="Comment"/>
    <w:rsid w:val="0003643C"/>
    <w:rPr>
      <w:rFonts w:ascii="Arial" w:eastAsia="Times New Roman" w:hAnsi="Arial"/>
      <w:i/>
      <w:color w:val="000000"/>
      <w:sz w:val="18"/>
      <w:lang w:eastAsia="en-US"/>
    </w:rPr>
  </w:style>
  <w:style w:type="character" w:customStyle="1" w:styleId="bodyCar">
    <w:name w:val="body Car"/>
    <w:link w:val="body"/>
    <w:uiPriority w:val="99"/>
    <w:rsid w:val="0003643C"/>
    <w:rPr>
      <w:rFonts w:cs="Calibri"/>
      <w:color w:val="54666F"/>
      <w:sz w:val="22"/>
      <w:szCs w:val="22"/>
      <w:u w:color="70BE54"/>
    </w:rPr>
  </w:style>
  <w:style w:type="paragraph" w:customStyle="1" w:styleId="TableTitle0">
    <w:name w:val="Table_Title"/>
    <w:basedOn w:val="body"/>
    <w:link w:val="TableTitleCar"/>
    <w:rsid w:val="0003643C"/>
    <w:pPr>
      <w:widowControl/>
      <w:autoSpaceDE/>
      <w:autoSpaceDN/>
      <w:adjustRightInd/>
      <w:spacing w:before="60" w:after="60" w:line="240" w:lineRule="auto"/>
      <w:jc w:val="center"/>
      <w:textAlignment w:val="auto"/>
    </w:pPr>
    <w:rPr>
      <w:rFonts w:ascii="Arial" w:eastAsia="Times New Roman" w:hAnsi="Arial" w:cs="Times New Roman"/>
      <w:b/>
      <w:bCs/>
      <w:color w:val="000000"/>
      <w:sz w:val="20"/>
      <w:szCs w:val="20"/>
      <w:lang w:eastAsia="en-US"/>
    </w:rPr>
  </w:style>
  <w:style w:type="paragraph" w:customStyle="1" w:styleId="Tablecell">
    <w:name w:val="Table_cell"/>
    <w:basedOn w:val="body"/>
    <w:link w:val="TablecellCar"/>
    <w:rsid w:val="0003643C"/>
    <w:pPr>
      <w:widowControl/>
      <w:autoSpaceDE/>
      <w:autoSpaceDN/>
      <w:adjustRightInd/>
      <w:spacing w:before="60" w:after="60" w:line="240" w:lineRule="auto"/>
      <w:jc w:val="left"/>
      <w:textAlignment w:val="auto"/>
    </w:pPr>
    <w:rPr>
      <w:rFonts w:ascii="Arial" w:eastAsia="Times New Roman" w:hAnsi="Arial" w:cs="Times New Roman"/>
      <w:color w:val="000000"/>
      <w:sz w:val="18"/>
      <w:szCs w:val="20"/>
      <w:lang w:eastAsia="en-US"/>
    </w:rPr>
  </w:style>
  <w:style w:type="character" w:customStyle="1" w:styleId="TableTitleCar">
    <w:name w:val="Table_Title Car"/>
    <w:link w:val="TableTitle0"/>
    <w:rsid w:val="0003643C"/>
    <w:rPr>
      <w:rFonts w:ascii="Arial" w:eastAsia="Times New Roman" w:hAnsi="Arial"/>
      <w:b/>
      <w:bCs/>
      <w:color w:val="000000"/>
      <w:lang w:eastAsia="en-US"/>
    </w:rPr>
  </w:style>
  <w:style w:type="character" w:customStyle="1" w:styleId="TablecellCar">
    <w:name w:val="Table_cell Car"/>
    <w:link w:val="Tablecell"/>
    <w:rsid w:val="0003643C"/>
    <w:rPr>
      <w:rFonts w:ascii="Arial" w:eastAsia="Times New Roman" w:hAnsi="Arial"/>
      <w:color w:val="000000"/>
      <w:sz w:val="18"/>
      <w:lang w:eastAsia="en-US"/>
    </w:rPr>
  </w:style>
  <w:style w:type="paragraph" w:customStyle="1" w:styleId="Mainlist0">
    <w:name w:val="Main_list"/>
    <w:basedOn w:val="body"/>
    <w:rsid w:val="0003643C"/>
    <w:pPr>
      <w:widowControl/>
      <w:tabs>
        <w:tab w:val="num" w:pos="1068"/>
      </w:tabs>
      <w:autoSpaceDE/>
      <w:autoSpaceDN/>
      <w:adjustRightInd/>
      <w:spacing w:before="60" w:after="60" w:line="240" w:lineRule="auto"/>
      <w:ind w:left="1068" w:hanging="360"/>
      <w:textAlignment w:val="auto"/>
    </w:pPr>
    <w:rPr>
      <w:rFonts w:ascii="Arial" w:eastAsia="Times New Roman" w:hAnsi="Arial" w:cs="Times New Roman"/>
      <w:color w:val="000000"/>
      <w:sz w:val="20"/>
      <w:szCs w:val="20"/>
      <w:lang w:eastAsia="en-US"/>
    </w:rPr>
  </w:style>
  <w:style w:type="paragraph" w:customStyle="1" w:styleId="FrontPagesubtitle">
    <w:name w:val="FrontPage_subtitle"/>
    <w:basedOn w:val="body"/>
    <w:link w:val="FrontPagesubtitleCar"/>
    <w:rsid w:val="0003643C"/>
    <w:pPr>
      <w:widowControl/>
      <w:autoSpaceDE/>
      <w:autoSpaceDN/>
      <w:adjustRightInd/>
      <w:spacing w:before="60" w:after="60" w:line="240" w:lineRule="auto"/>
      <w:jc w:val="center"/>
      <w:textAlignment w:val="auto"/>
    </w:pPr>
    <w:rPr>
      <w:rFonts w:ascii="Arial" w:eastAsia="Times New Roman" w:hAnsi="Arial" w:cs="Times New Roman"/>
      <w:b/>
      <w:bCs/>
      <w:color w:val="000000"/>
      <w:sz w:val="24"/>
      <w:szCs w:val="20"/>
      <w:lang w:eastAsia="en-US"/>
    </w:rPr>
  </w:style>
  <w:style w:type="character" w:customStyle="1" w:styleId="FrontPagesubtitleCar">
    <w:name w:val="FrontPage_subtitle Car"/>
    <w:link w:val="FrontPagesubtitle"/>
    <w:rsid w:val="0003643C"/>
    <w:rPr>
      <w:rFonts w:ascii="Arial" w:eastAsia="Times New Roman" w:hAnsi="Arial"/>
      <w:b/>
      <w:bCs/>
      <w:color w:val="000000"/>
      <w:sz w:val="24"/>
      <w:lang w:eastAsia="en-US"/>
    </w:rPr>
  </w:style>
  <w:style w:type="paragraph" w:styleId="Register1">
    <w:name w:val="index 1"/>
    <w:basedOn w:val="Normlny"/>
    <w:next w:val="Normlny"/>
    <w:autoRedefine/>
    <w:rsid w:val="0003643C"/>
    <w:pPr>
      <w:spacing w:after="0"/>
      <w:ind w:left="200" w:hanging="200"/>
      <w:jc w:val="left"/>
    </w:pPr>
    <w:rPr>
      <w:rFonts w:ascii="Arial" w:eastAsia="Times New Roman" w:hAnsi="Arial"/>
      <w:color w:val="auto"/>
      <w:sz w:val="20"/>
      <w:szCs w:val="20"/>
      <w:lang w:eastAsia="en-GB"/>
    </w:rPr>
  </w:style>
  <w:style w:type="character" w:customStyle="1" w:styleId="CarCar2">
    <w:name w:val="Car Car2"/>
    <w:locked/>
    <w:rsid w:val="0003643C"/>
    <w:rPr>
      <w:rFonts w:ascii="Arial" w:hAnsi="Arial"/>
      <w:lang w:val="en-GB" w:eastAsia="en-GB" w:bidi="ar-SA"/>
    </w:rPr>
  </w:style>
  <w:style w:type="paragraph" w:styleId="Normlnysozarkami">
    <w:name w:val="Normal Indent"/>
    <w:aliases w:val="Normal Indent Char1,Normal Indent Char Char,Normal Indent Char11,Normal Indent Char Char1,Normal Indent Char12,Normal Indent Char Char2,Normal Indent Char13,Normal Indent Char Char3,Normal Indent Char14,Normal Indent Char Char4"/>
    <w:basedOn w:val="Normlny"/>
    <w:link w:val="NormlnysozarkamiChar"/>
    <w:rsid w:val="0003643C"/>
    <w:pPr>
      <w:spacing w:after="120"/>
      <w:ind w:left="1985" w:right="851"/>
    </w:pPr>
    <w:rPr>
      <w:rFonts w:ascii="Arial" w:eastAsia="Times New Roman" w:hAnsi="Arial"/>
      <w:color w:val="auto"/>
      <w:szCs w:val="20"/>
      <w:lang w:eastAsia="de-AT"/>
    </w:rPr>
  </w:style>
  <w:style w:type="character" w:customStyle="1" w:styleId="NormlnysozarkamiChar">
    <w:name w:val="Normálny so zarážkami Char"/>
    <w:aliases w:val="Normal Indent Char1 Char,Normal Indent Char Char Char,Normal Indent Char11 Char,Normal Indent Char Char1 Char,Normal Indent Char12 Char,Normal Indent Char Char2 Char,Normal Indent Char13 Char,Normal Indent Char Char3 Char"/>
    <w:link w:val="Normlnysozarkami"/>
    <w:locked/>
    <w:rsid w:val="0003643C"/>
    <w:rPr>
      <w:rFonts w:ascii="Arial" w:eastAsia="Times New Roman" w:hAnsi="Arial"/>
      <w:sz w:val="22"/>
      <w:lang w:eastAsia="de-AT"/>
    </w:rPr>
  </w:style>
  <w:style w:type="paragraph" w:customStyle="1" w:styleId="Table">
    <w:name w:val="Table"/>
    <w:basedOn w:val="Normlnysozarkami"/>
    <w:rsid w:val="0003643C"/>
    <w:pPr>
      <w:spacing w:after="0"/>
      <w:ind w:left="0" w:right="0"/>
      <w:jc w:val="left"/>
    </w:pPr>
  </w:style>
  <w:style w:type="paragraph" w:customStyle="1" w:styleId="TestTableHead">
    <w:name w:val="TestTableHead"/>
    <w:basedOn w:val="Normlny"/>
    <w:rsid w:val="0003643C"/>
    <w:pPr>
      <w:keepNext/>
      <w:spacing w:after="0"/>
      <w:jc w:val="center"/>
    </w:pPr>
    <w:rPr>
      <w:rFonts w:ascii="Arial" w:eastAsia="Times New Roman" w:hAnsi="Arial"/>
      <w:color w:val="auto"/>
      <w:szCs w:val="20"/>
      <w:lang w:val="de-AT" w:eastAsia="de-AT"/>
    </w:rPr>
  </w:style>
  <w:style w:type="paragraph" w:customStyle="1" w:styleId="TestTableSign">
    <w:name w:val="TestTableSign"/>
    <w:basedOn w:val="Normlny"/>
    <w:rsid w:val="0003643C"/>
    <w:pPr>
      <w:keepNext/>
      <w:spacing w:after="0"/>
      <w:jc w:val="left"/>
    </w:pPr>
    <w:rPr>
      <w:rFonts w:ascii="Arial" w:eastAsia="Times New Roman" w:hAnsi="Arial"/>
      <w:color w:val="auto"/>
      <w:szCs w:val="20"/>
      <w:lang w:val="de-AT" w:eastAsia="de-AT"/>
    </w:rPr>
  </w:style>
  <w:style w:type="character" w:customStyle="1" w:styleId="BodyTextCharCarCar">
    <w:name w:val="Body Text Char Car Car"/>
    <w:rsid w:val="0003643C"/>
    <w:rPr>
      <w:rFonts w:ascii="Arial" w:hAnsi="Arial"/>
    </w:rPr>
  </w:style>
  <w:style w:type="character" w:customStyle="1" w:styleId="BodyTextCharCarCar2">
    <w:name w:val="Body Text Char Car Car2"/>
    <w:rsid w:val="0003643C"/>
    <w:rPr>
      <w:rFonts w:ascii="Arial" w:hAnsi="Arial"/>
    </w:rPr>
  </w:style>
  <w:style w:type="paragraph" w:customStyle="1" w:styleId="Listdash2">
    <w:name w:val="List dash 2"/>
    <w:basedOn w:val="Normlny"/>
    <w:rsid w:val="0003643C"/>
    <w:pPr>
      <w:numPr>
        <w:ilvl w:val="1"/>
        <w:numId w:val="37"/>
      </w:numPr>
      <w:autoSpaceDE w:val="0"/>
      <w:autoSpaceDN w:val="0"/>
      <w:adjustRightInd w:val="0"/>
      <w:spacing w:before="120" w:after="120"/>
      <w:ind w:left="1434" w:hanging="357"/>
    </w:pPr>
    <w:rPr>
      <w:rFonts w:ascii="Arial" w:eastAsia="Times New Roman" w:hAnsi="Arial" w:cs="Arial"/>
      <w:color w:val="000000"/>
      <w:sz w:val="20"/>
      <w:szCs w:val="20"/>
      <w:lang w:eastAsia="en-GB"/>
    </w:rPr>
  </w:style>
  <w:style w:type="character" w:customStyle="1" w:styleId="Title7Char">
    <w:name w:val="Title 7 Char"/>
    <w:aliases w:val="Appendix 2 Char,Heading 7 CFMU Char,h7 Char"/>
    <w:rsid w:val="0003643C"/>
    <w:rPr>
      <w:rFonts w:ascii="Arial" w:hAnsi="Arial"/>
      <w:b/>
      <w:color w:val="4F81BD"/>
      <w:lang w:val="en-GB" w:eastAsia="en-GB" w:bidi="ar-SA"/>
    </w:rPr>
  </w:style>
  <w:style w:type="paragraph" w:styleId="Oznaitext">
    <w:name w:val="Block Text"/>
    <w:basedOn w:val="Normlny"/>
    <w:next w:val="Zkladntext"/>
    <w:rsid w:val="0003643C"/>
    <w:pPr>
      <w:spacing w:after="120"/>
      <w:ind w:left="1440" w:right="1440"/>
      <w:jc w:val="left"/>
    </w:pPr>
    <w:rPr>
      <w:rFonts w:ascii="Arial" w:eastAsia="Times New Roman" w:hAnsi="Arial"/>
      <w:color w:val="auto"/>
      <w:sz w:val="20"/>
      <w:szCs w:val="20"/>
      <w:lang w:eastAsia="en-GB"/>
    </w:rPr>
  </w:style>
  <w:style w:type="paragraph" w:styleId="Zkladntext3">
    <w:name w:val="Body Text 3"/>
    <w:basedOn w:val="Normlny"/>
    <w:link w:val="Zkladntext3Char"/>
    <w:rsid w:val="0003643C"/>
    <w:pPr>
      <w:spacing w:after="120"/>
      <w:jc w:val="left"/>
    </w:pPr>
    <w:rPr>
      <w:rFonts w:ascii="Arial" w:eastAsia="Times New Roman" w:hAnsi="Arial"/>
      <w:color w:val="auto"/>
      <w:sz w:val="16"/>
      <w:szCs w:val="16"/>
      <w:lang w:eastAsia="en-GB"/>
    </w:rPr>
  </w:style>
  <w:style w:type="character" w:customStyle="1" w:styleId="Zkladntext3Char">
    <w:name w:val="Základný text 3 Char"/>
    <w:basedOn w:val="Predvolenpsmoodseku"/>
    <w:link w:val="Zkladntext3"/>
    <w:rsid w:val="0003643C"/>
    <w:rPr>
      <w:rFonts w:ascii="Arial" w:eastAsia="Times New Roman" w:hAnsi="Arial"/>
      <w:sz w:val="16"/>
      <w:szCs w:val="16"/>
    </w:rPr>
  </w:style>
  <w:style w:type="paragraph" w:styleId="Pokraovaniezoznamu5">
    <w:name w:val="List Continue 5"/>
    <w:basedOn w:val="Normlny"/>
    <w:rsid w:val="0003643C"/>
    <w:pPr>
      <w:spacing w:before="120" w:after="120"/>
      <w:ind w:left="1415"/>
    </w:pPr>
    <w:rPr>
      <w:rFonts w:ascii="Arial" w:eastAsia="Times New Roman" w:hAnsi="Arial"/>
      <w:color w:val="auto"/>
      <w:szCs w:val="20"/>
      <w:lang w:eastAsia="fr-FR"/>
    </w:rPr>
  </w:style>
  <w:style w:type="paragraph" w:customStyle="1" w:styleId="DOWlist">
    <w:name w:val="DOW_list"/>
    <w:basedOn w:val="Normlny"/>
    <w:rsid w:val="0003643C"/>
    <w:pPr>
      <w:numPr>
        <w:numId w:val="39"/>
      </w:numPr>
      <w:spacing w:before="60" w:after="60"/>
    </w:pPr>
    <w:rPr>
      <w:rFonts w:ascii="Arial" w:eastAsia="Times New Roman" w:hAnsi="Arial"/>
      <w:color w:val="auto"/>
      <w:sz w:val="20"/>
      <w:szCs w:val="24"/>
      <w:lang w:eastAsia="fr-FR"/>
    </w:rPr>
  </w:style>
  <w:style w:type="paragraph" w:customStyle="1" w:styleId="SubParagrah">
    <w:name w:val="Sub Paragrah"/>
    <w:basedOn w:val="Normlny"/>
    <w:link w:val="SubParagrahChar"/>
    <w:rsid w:val="0003643C"/>
    <w:pPr>
      <w:spacing w:before="120" w:after="120"/>
      <w:ind w:left="680"/>
    </w:pPr>
    <w:rPr>
      <w:rFonts w:ascii="Arial" w:eastAsia="Times New Roman" w:hAnsi="Arial"/>
      <w:color w:val="000000"/>
      <w:sz w:val="20"/>
      <w:szCs w:val="24"/>
      <w:lang w:val="fr-FR" w:eastAsia="fr-FR"/>
    </w:rPr>
  </w:style>
  <w:style w:type="character" w:customStyle="1" w:styleId="SubParagrahChar">
    <w:name w:val="Sub Paragrah Char"/>
    <w:link w:val="SubParagrah"/>
    <w:rsid w:val="0003643C"/>
    <w:rPr>
      <w:rFonts w:ascii="Arial" w:eastAsia="Times New Roman" w:hAnsi="Arial"/>
      <w:color w:val="000000"/>
      <w:szCs w:val="24"/>
      <w:lang w:val="fr-FR" w:eastAsia="fr-FR"/>
    </w:rPr>
  </w:style>
  <w:style w:type="paragraph" w:styleId="Normlnywebov">
    <w:name w:val="Normal (Web)"/>
    <w:basedOn w:val="Normlny"/>
    <w:unhideWhenUsed/>
    <w:rsid w:val="0003643C"/>
    <w:pPr>
      <w:spacing w:before="100" w:beforeAutospacing="1" w:after="100" w:afterAutospacing="1"/>
      <w:jc w:val="left"/>
    </w:pPr>
    <w:rPr>
      <w:rFonts w:ascii="Times New Roman" w:eastAsia="Times New Roman" w:hAnsi="Times New Roman"/>
      <w:color w:val="auto"/>
      <w:sz w:val="24"/>
      <w:szCs w:val="24"/>
      <w:lang w:val="es-ES_tradnl" w:eastAsia="es-ES_tradnl"/>
    </w:rPr>
  </w:style>
  <w:style w:type="paragraph" w:customStyle="1" w:styleId="CharChar14Char">
    <w:name w:val="Char Char14 Char"/>
    <w:basedOn w:val="Normlny"/>
    <w:rsid w:val="0003643C"/>
    <w:pPr>
      <w:spacing w:after="0"/>
      <w:jc w:val="left"/>
    </w:pPr>
    <w:rPr>
      <w:rFonts w:ascii="Times New Roman" w:eastAsia="Times New Roman" w:hAnsi="Times New Roman"/>
      <w:color w:val="auto"/>
      <w:sz w:val="24"/>
      <w:szCs w:val="24"/>
      <w:lang w:val="pl-PL" w:eastAsia="pl-PL"/>
    </w:rPr>
  </w:style>
  <w:style w:type="paragraph" w:styleId="slovanzoznam2">
    <w:name w:val="List Number 2"/>
    <w:basedOn w:val="Normlny"/>
    <w:rsid w:val="0003643C"/>
    <w:pPr>
      <w:tabs>
        <w:tab w:val="num" w:pos="643"/>
      </w:tabs>
      <w:spacing w:after="120"/>
      <w:ind w:left="641" w:hanging="357"/>
    </w:pPr>
    <w:rPr>
      <w:rFonts w:ascii="Arial" w:eastAsia="Times New Roman" w:hAnsi="Arial"/>
      <w:color w:val="auto"/>
      <w:sz w:val="20"/>
      <w:szCs w:val="20"/>
      <w:lang w:eastAsia="en-GB"/>
    </w:rPr>
  </w:style>
  <w:style w:type="paragraph" w:customStyle="1" w:styleId="ListBulletBold">
    <w:name w:val="List Bullet Bold"/>
    <w:basedOn w:val="Zoznamsodrkami"/>
    <w:link w:val="ListBulletBoldChar"/>
    <w:rsid w:val="0003643C"/>
    <w:pPr>
      <w:numPr>
        <w:numId w:val="3"/>
      </w:numPr>
      <w:spacing w:after="120"/>
      <w:ind w:left="714" w:hanging="357"/>
      <w:jc w:val="both"/>
    </w:pPr>
  </w:style>
  <w:style w:type="character" w:customStyle="1" w:styleId="ZoznamsodrkamiChar">
    <w:name w:val="Zoznam s odrážkami Char"/>
    <w:link w:val="Zoznamsodrkami"/>
    <w:rsid w:val="0003643C"/>
    <w:rPr>
      <w:rFonts w:ascii="Arial" w:eastAsia="Times New Roman" w:hAnsi="Arial"/>
    </w:rPr>
  </w:style>
  <w:style w:type="character" w:customStyle="1" w:styleId="ListBulletBoldChar">
    <w:name w:val="List Bullet Bold Char"/>
    <w:basedOn w:val="ZoznamsodrkamiChar"/>
    <w:link w:val="ListBulletBold"/>
    <w:rsid w:val="0003643C"/>
    <w:rPr>
      <w:rFonts w:ascii="Arial" w:eastAsia="Times New Roman" w:hAnsi="Arial"/>
    </w:rPr>
  </w:style>
  <w:style w:type="paragraph" w:customStyle="1" w:styleId="StyleListBulletBold">
    <w:name w:val="Style List Bullet + Bold"/>
    <w:basedOn w:val="Zoznamsodrkami"/>
    <w:link w:val="StyleListBulletBoldChar"/>
    <w:rsid w:val="0003643C"/>
    <w:pPr>
      <w:numPr>
        <w:numId w:val="0"/>
      </w:numPr>
      <w:spacing w:after="120"/>
      <w:ind w:left="714" w:hanging="357"/>
      <w:jc w:val="both"/>
    </w:pPr>
    <w:rPr>
      <w:b/>
      <w:bCs/>
    </w:rPr>
  </w:style>
  <w:style w:type="character" w:customStyle="1" w:styleId="StyleListBulletBoldChar">
    <w:name w:val="Style List Bullet + Bold Char"/>
    <w:link w:val="StyleListBulletBold"/>
    <w:rsid w:val="0003643C"/>
    <w:rPr>
      <w:rFonts w:ascii="Arial" w:eastAsia="Times New Roman" w:hAnsi="Arial"/>
      <w:b/>
      <w:bCs/>
    </w:rPr>
  </w:style>
  <w:style w:type="paragraph" w:customStyle="1" w:styleId="OpenIssue">
    <w:name w:val="Open Issue"/>
    <w:basedOn w:val="Zkladntext"/>
    <w:rsid w:val="0003643C"/>
    <w:pPr>
      <w:pBdr>
        <w:top w:val="single" w:sz="4" w:space="4" w:color="auto" w:shadow="1"/>
        <w:left w:val="single" w:sz="4" w:space="4" w:color="auto" w:shadow="1"/>
        <w:bottom w:val="single" w:sz="4" w:space="4" w:color="auto" w:shadow="1"/>
        <w:right w:val="single" w:sz="4" w:space="4" w:color="auto" w:shadow="1"/>
      </w:pBdr>
      <w:spacing w:before="240" w:after="240"/>
    </w:pPr>
    <w:rPr>
      <w:rFonts w:ascii="Arial" w:eastAsia="Times New Roman" w:hAnsi="Arial"/>
      <w:color w:val="auto"/>
      <w:sz w:val="20"/>
      <w:szCs w:val="20"/>
      <w:lang w:eastAsia="en-GB"/>
    </w:rPr>
  </w:style>
  <w:style w:type="paragraph" w:styleId="Hlavikasprvy">
    <w:name w:val="Message Header"/>
    <w:basedOn w:val="Normlny"/>
    <w:link w:val="HlavikasprvyChar"/>
    <w:rsid w:val="0003643C"/>
    <w:pPr>
      <w:pBdr>
        <w:top w:val="single" w:sz="6" w:space="1" w:color="auto"/>
        <w:left w:val="single" w:sz="6" w:space="1" w:color="auto"/>
        <w:bottom w:val="single" w:sz="6" w:space="1" w:color="auto"/>
        <w:right w:val="single" w:sz="6" w:space="1" w:color="auto"/>
      </w:pBdr>
      <w:shd w:val="pct20" w:color="auto" w:fill="auto"/>
      <w:spacing w:after="0"/>
      <w:ind w:left="1134" w:hanging="1134"/>
      <w:jc w:val="left"/>
    </w:pPr>
    <w:rPr>
      <w:rFonts w:ascii="Arial" w:eastAsia="Times New Roman" w:hAnsi="Arial" w:cs="Arial"/>
      <w:color w:val="auto"/>
      <w:sz w:val="24"/>
      <w:szCs w:val="24"/>
      <w:lang w:eastAsia="en-GB"/>
    </w:rPr>
  </w:style>
  <w:style w:type="character" w:customStyle="1" w:styleId="HlavikasprvyChar">
    <w:name w:val="Hlavička správy Char"/>
    <w:basedOn w:val="Predvolenpsmoodseku"/>
    <w:link w:val="Hlavikasprvy"/>
    <w:rsid w:val="0003643C"/>
    <w:rPr>
      <w:rFonts w:ascii="Arial" w:eastAsia="Times New Roman" w:hAnsi="Arial" w:cs="Arial"/>
      <w:sz w:val="24"/>
      <w:szCs w:val="24"/>
      <w:shd w:val="pct20" w:color="auto" w:fill="auto"/>
    </w:rPr>
  </w:style>
  <w:style w:type="paragraph" w:styleId="Prvzarkazkladnhotextu">
    <w:name w:val="Body Text First Indent"/>
    <w:basedOn w:val="Zkladntext"/>
    <w:link w:val="PrvzarkazkladnhotextuChar"/>
    <w:rsid w:val="0003643C"/>
    <w:pPr>
      <w:ind w:firstLine="210"/>
      <w:jc w:val="left"/>
    </w:pPr>
    <w:rPr>
      <w:rFonts w:ascii="Arial" w:eastAsia="Times New Roman" w:hAnsi="Arial"/>
      <w:color w:val="auto"/>
      <w:sz w:val="20"/>
      <w:szCs w:val="20"/>
      <w:lang w:eastAsia="en-GB"/>
    </w:rPr>
  </w:style>
  <w:style w:type="character" w:customStyle="1" w:styleId="PrvzarkazkladnhotextuChar">
    <w:name w:val="Prvá zarážka základného textu Char"/>
    <w:basedOn w:val="ZkladntextChar"/>
    <w:link w:val="Prvzarkazkladnhotextu"/>
    <w:rsid w:val="0003643C"/>
    <w:rPr>
      <w:rFonts w:ascii="Arial" w:eastAsia="Times New Roman" w:hAnsi="Arial"/>
      <w:color w:val="59666D"/>
      <w:sz w:val="22"/>
      <w:szCs w:val="22"/>
      <w:lang w:eastAsia="en-US"/>
    </w:rPr>
  </w:style>
  <w:style w:type="paragraph" w:customStyle="1" w:styleId="Activity">
    <w:name w:val="Activity"/>
    <w:rsid w:val="0003643C"/>
    <w:pPr>
      <w:tabs>
        <w:tab w:val="num" w:pos="57"/>
      </w:tabs>
      <w:spacing w:before="60" w:after="60" w:line="160" w:lineRule="exact"/>
      <w:ind w:left="227" w:hanging="227"/>
    </w:pPr>
    <w:rPr>
      <w:rFonts w:ascii="Arial" w:eastAsia="Times New Roman" w:hAnsi="Arial"/>
      <w:sz w:val="16"/>
      <w:szCs w:val="16"/>
      <w:lang w:eastAsia="fr-FR"/>
    </w:rPr>
  </w:style>
  <w:style w:type="paragraph" w:customStyle="1" w:styleId="AppxPara">
    <w:name w:val="Appx Para"/>
    <w:basedOn w:val="Normlny"/>
    <w:rsid w:val="0003643C"/>
    <w:pPr>
      <w:spacing w:before="120" w:after="120"/>
    </w:pPr>
    <w:rPr>
      <w:rFonts w:ascii="Arial" w:eastAsia="Times New Roman" w:hAnsi="Arial" w:cs="Arial"/>
      <w:color w:val="auto"/>
      <w:lang w:eastAsia="en-GB"/>
    </w:rPr>
  </w:style>
  <w:style w:type="paragraph" w:customStyle="1" w:styleId="figurecaption">
    <w:name w:val="figure caption"/>
    <w:autoRedefine/>
    <w:rsid w:val="0003643C"/>
    <w:pPr>
      <w:numPr>
        <w:numId w:val="40"/>
      </w:numPr>
      <w:spacing w:before="120"/>
      <w:jc w:val="center"/>
    </w:pPr>
    <w:rPr>
      <w:rFonts w:ascii="Arial" w:eastAsia="SimSun" w:hAnsi="Arial"/>
      <w:noProof/>
      <w:szCs w:val="16"/>
      <w:lang w:val="en-US" w:eastAsia="en-US"/>
    </w:rPr>
  </w:style>
  <w:style w:type="character" w:customStyle="1" w:styleId="bodyChar">
    <w:name w:val="body Char"/>
    <w:uiPriority w:val="99"/>
    <w:rsid w:val="0003643C"/>
    <w:rPr>
      <w:rFonts w:ascii="Arial" w:hAnsi="Arial" w:cs="Arial"/>
      <w:color w:val="000000"/>
      <w:sz w:val="22"/>
      <w:szCs w:val="22"/>
      <w:lang w:val="en-GB" w:eastAsia="en-US" w:bidi="ar-SA"/>
    </w:rPr>
  </w:style>
  <w:style w:type="paragraph" w:customStyle="1" w:styleId="Paragraph">
    <w:name w:val="Paragraph"/>
    <w:aliases w:val="p"/>
    <w:basedOn w:val="Normlny"/>
    <w:link w:val="ParagraphChar"/>
    <w:rsid w:val="0003643C"/>
    <w:pPr>
      <w:spacing w:before="120" w:after="120"/>
      <w:ind w:left="1418"/>
    </w:pPr>
    <w:rPr>
      <w:rFonts w:ascii="Arial" w:eastAsia="Times New Roman" w:hAnsi="Arial" w:cs="Arial"/>
      <w:color w:val="auto"/>
      <w:lang w:eastAsia="en-GB"/>
    </w:rPr>
  </w:style>
  <w:style w:type="character" w:customStyle="1" w:styleId="ParagraphChar">
    <w:name w:val="Paragraph Char"/>
    <w:aliases w:val="p Char"/>
    <w:link w:val="Paragraph"/>
    <w:rsid w:val="0003643C"/>
    <w:rPr>
      <w:rFonts w:ascii="Arial" w:eastAsia="Times New Roman" w:hAnsi="Arial" w:cs="Arial"/>
      <w:sz w:val="22"/>
      <w:szCs w:val="22"/>
    </w:rPr>
  </w:style>
  <w:style w:type="paragraph" w:customStyle="1" w:styleId="Tabletext">
    <w:name w:val="Table text"/>
    <w:basedOn w:val="Normlny"/>
    <w:rsid w:val="0003643C"/>
    <w:pPr>
      <w:keepNext/>
      <w:spacing w:after="0"/>
      <w:jc w:val="left"/>
    </w:pPr>
    <w:rPr>
      <w:rFonts w:ascii="Arial" w:eastAsia="Times New Roman" w:hAnsi="Arial"/>
      <w:color w:val="auto"/>
      <w:sz w:val="20"/>
      <w:szCs w:val="20"/>
      <w:lang w:eastAsia="en-GB"/>
    </w:rPr>
  </w:style>
  <w:style w:type="paragraph" w:customStyle="1" w:styleId="ParagraphCharChar">
    <w:name w:val="Paragraph Char Char"/>
    <w:basedOn w:val="Normlny"/>
    <w:link w:val="ParagraphCharCharChar"/>
    <w:rsid w:val="0003643C"/>
    <w:pPr>
      <w:spacing w:before="240" w:after="0"/>
      <w:ind w:left="851"/>
    </w:pPr>
    <w:rPr>
      <w:rFonts w:ascii="Arial" w:eastAsia="Times New Roman" w:hAnsi="Arial" w:cs="Arial"/>
      <w:color w:val="auto"/>
      <w:lang w:eastAsia="en-GB"/>
    </w:rPr>
  </w:style>
  <w:style w:type="character" w:customStyle="1" w:styleId="ParagraphCharCharChar">
    <w:name w:val="Paragraph Char Char Char"/>
    <w:link w:val="ParagraphCharChar"/>
    <w:rsid w:val="0003643C"/>
    <w:rPr>
      <w:rFonts w:ascii="Arial" w:eastAsia="Times New Roman" w:hAnsi="Arial" w:cs="Arial"/>
      <w:sz w:val="22"/>
      <w:szCs w:val="22"/>
    </w:rPr>
  </w:style>
  <w:style w:type="paragraph" w:customStyle="1" w:styleId="FStext">
    <w:name w:val="FS : text"/>
    <w:basedOn w:val="Normlny"/>
    <w:link w:val="FStextChar"/>
    <w:rsid w:val="0003643C"/>
    <w:pPr>
      <w:widowControl w:val="0"/>
      <w:spacing w:before="120" w:after="120"/>
    </w:pPr>
    <w:rPr>
      <w:rFonts w:ascii="Arial" w:eastAsia="Times New Roman" w:hAnsi="Arial" w:cs="Arial"/>
      <w:color w:val="auto"/>
      <w:sz w:val="20"/>
      <w:szCs w:val="20"/>
      <w:lang w:eastAsia="fr-FR"/>
    </w:rPr>
  </w:style>
  <w:style w:type="character" w:customStyle="1" w:styleId="FStextChar">
    <w:name w:val="FS : text Char"/>
    <w:link w:val="FStext"/>
    <w:rsid w:val="0003643C"/>
    <w:rPr>
      <w:rFonts w:ascii="Arial" w:eastAsia="Times New Roman" w:hAnsi="Arial" w:cs="Arial"/>
      <w:lang w:eastAsia="fr-FR"/>
    </w:rPr>
  </w:style>
  <w:style w:type="character" w:styleId="PouitHypertextovPrepojenie">
    <w:name w:val="FollowedHyperlink"/>
    <w:rsid w:val="0003643C"/>
    <w:rPr>
      <w:color w:val="800080"/>
      <w:u w:val="single"/>
    </w:rPr>
  </w:style>
  <w:style w:type="paragraph" w:customStyle="1" w:styleId="Mainlist2">
    <w:name w:val="Main list 2"/>
    <w:basedOn w:val="Mainlist"/>
    <w:link w:val="Mainlist2Char"/>
    <w:rsid w:val="0003643C"/>
    <w:pPr>
      <w:numPr>
        <w:numId w:val="0"/>
      </w:numPr>
      <w:tabs>
        <w:tab w:val="num" w:pos="1440"/>
      </w:tabs>
      <w:ind w:left="1440" w:hanging="360"/>
    </w:pPr>
  </w:style>
  <w:style w:type="paragraph" w:customStyle="1" w:styleId="Mainlist22">
    <w:name w:val="Main list 2 (+2"/>
    <w:aliases w:val="54)"/>
    <w:basedOn w:val="Mainlist2"/>
    <w:rsid w:val="0003643C"/>
    <w:pPr>
      <w:ind w:left="1800"/>
    </w:pPr>
  </w:style>
  <w:style w:type="numbering" w:customStyle="1" w:styleId="Mainlist3">
    <w:name w:val="Main list 3"/>
    <w:basedOn w:val="Bezzoznamu"/>
    <w:rsid w:val="0003643C"/>
    <w:pPr>
      <w:numPr>
        <w:numId w:val="42"/>
      </w:numPr>
    </w:pPr>
  </w:style>
  <w:style w:type="paragraph" w:customStyle="1" w:styleId="Sourcemainlist33">
    <w:name w:val="Source (main list 3 + 3"/>
    <w:aliases w:val="25)"/>
    <w:basedOn w:val="Normlny"/>
    <w:rsid w:val="0003643C"/>
    <w:pPr>
      <w:spacing w:after="180"/>
      <w:ind w:left="1843"/>
    </w:pPr>
    <w:rPr>
      <w:rFonts w:ascii="Arial" w:eastAsia="Times New Roman" w:hAnsi="Arial"/>
      <w:color w:val="auto"/>
      <w:sz w:val="18"/>
      <w:szCs w:val="20"/>
      <w:lang w:eastAsia="en-GB"/>
    </w:rPr>
  </w:style>
  <w:style w:type="paragraph" w:customStyle="1" w:styleId="Noteindent3">
    <w:name w:val="Note indent 3"/>
    <w:aliases w:val="25"/>
    <w:basedOn w:val="Normlny"/>
    <w:rsid w:val="0003643C"/>
    <w:pPr>
      <w:spacing w:after="120"/>
      <w:ind w:left="1843"/>
    </w:pPr>
    <w:rPr>
      <w:rFonts w:ascii="Arial" w:eastAsia="Times New Roman" w:hAnsi="Arial"/>
      <w:i/>
      <w:iCs/>
      <w:color w:val="1F497D"/>
      <w:sz w:val="18"/>
      <w:szCs w:val="20"/>
      <w:lang w:eastAsia="en-GB"/>
    </w:rPr>
  </w:style>
  <w:style w:type="character" w:customStyle="1" w:styleId="Mainlist2Char">
    <w:name w:val="Main list 2 Char"/>
    <w:link w:val="Mainlist2"/>
    <w:rsid w:val="0003643C"/>
    <w:rPr>
      <w:rFonts w:ascii="Arial" w:eastAsia="Times New Roman" w:hAnsi="Arial"/>
      <w:color w:val="000000"/>
      <w:lang w:eastAsia="en-US"/>
    </w:rPr>
  </w:style>
  <w:style w:type="paragraph" w:customStyle="1" w:styleId="Char2Char">
    <w:name w:val="Char2 Char"/>
    <w:basedOn w:val="Normlny"/>
    <w:rsid w:val="0003643C"/>
    <w:pPr>
      <w:spacing w:before="120" w:after="120"/>
      <w:jc w:val="left"/>
    </w:pPr>
    <w:rPr>
      <w:rFonts w:ascii="Arial" w:eastAsia="SimSun" w:hAnsi="Arial"/>
      <w:color w:val="auto"/>
      <w:sz w:val="20"/>
      <w:szCs w:val="20"/>
      <w:lang w:eastAsia="zh-CN"/>
    </w:rPr>
  </w:style>
  <w:style w:type="character" w:customStyle="1" w:styleId="PopisChar">
    <w:name w:val="Popis Char"/>
    <w:aliases w:val="caption Char,CaptionCFMU Char,Figure-caption Char,CAPTION Char,Figure Caption Char,Figure-caption1 Char,CAPTION1 Char,Figure Caption1 Char,Figure-caption2 Char,CAPTION2 Char,Figure Caption2 Char,Figure-caption3 Char,CAPTION3 Char,CAPTIO Char"/>
    <w:link w:val="Popis"/>
    <w:uiPriority w:val="2"/>
    <w:rsid w:val="0003643C"/>
    <w:rPr>
      <w:b/>
      <w:bCs/>
      <w:color w:val="59666D"/>
      <w:lang w:eastAsia="en-US"/>
    </w:rPr>
  </w:style>
  <w:style w:type="paragraph" w:styleId="Revzia">
    <w:name w:val="Revision"/>
    <w:hidden/>
    <w:uiPriority w:val="99"/>
    <w:semiHidden/>
    <w:rsid w:val="0003643C"/>
    <w:rPr>
      <w:rFonts w:ascii="Arial" w:eastAsia="Times New Roman" w:hAnsi="Arial"/>
    </w:rPr>
  </w:style>
  <w:style w:type="table" w:customStyle="1" w:styleId="SESAR">
    <w:name w:val="SESAR"/>
    <w:basedOn w:val="Normlnatabuka"/>
    <w:uiPriority w:val="99"/>
    <w:rsid w:val="0007140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shd w:val="clear" w:color="auto" w:fill="FFFFFF" w:themeFill="background1"/>
    </w:tcPr>
    <w:tblStylePr w:type="firstRow">
      <w:pPr>
        <w:jc w:val="center"/>
      </w:pPr>
      <w:tblPr/>
      <w:trPr>
        <w:cantSplit/>
        <w:tblHeader/>
      </w:trPr>
      <w:tcPr>
        <w:shd w:val="clear" w:color="auto" w:fill="A5D028" w:themeFill="accent3"/>
      </w:tcPr>
    </w:tblStylePr>
  </w:style>
  <w:style w:type="paragraph" w:styleId="Textvysvetlivky">
    <w:name w:val="endnote text"/>
    <w:basedOn w:val="Normlny"/>
    <w:link w:val="TextvysvetlivkyChar"/>
    <w:uiPriority w:val="99"/>
    <w:semiHidden/>
    <w:unhideWhenUsed/>
    <w:rsid w:val="007C4EC2"/>
    <w:pPr>
      <w:spacing w:after="0"/>
    </w:pPr>
    <w:rPr>
      <w:sz w:val="20"/>
      <w:szCs w:val="20"/>
    </w:rPr>
  </w:style>
  <w:style w:type="character" w:customStyle="1" w:styleId="TextvysvetlivkyChar">
    <w:name w:val="Text vysvetlivky Char"/>
    <w:basedOn w:val="Predvolenpsmoodseku"/>
    <w:link w:val="Textvysvetlivky"/>
    <w:uiPriority w:val="99"/>
    <w:semiHidden/>
    <w:rsid w:val="007C4EC2"/>
    <w:rPr>
      <w:color w:val="59666D"/>
      <w:lang w:eastAsia="en-US"/>
    </w:rPr>
  </w:style>
  <w:style w:type="character" w:styleId="Odkaznavysvetlivku">
    <w:name w:val="endnote reference"/>
    <w:basedOn w:val="Predvolenpsmoodseku"/>
    <w:uiPriority w:val="99"/>
    <w:semiHidden/>
    <w:unhideWhenUsed/>
    <w:rsid w:val="007C4EC2"/>
    <w:rPr>
      <w:vertAlign w:val="superscript"/>
    </w:rPr>
  </w:style>
  <w:style w:type="paragraph" w:customStyle="1" w:styleId="SJUEdition">
    <w:name w:val="SJU Edition"/>
    <w:basedOn w:val="CoverData"/>
    <w:uiPriority w:val="9"/>
    <w:qFormat/>
    <w:rsid w:val="00C446F0"/>
    <w:pPr>
      <w:framePr w:hSpace="181" w:wrap="around" w:vAnchor="page" w:hAnchor="margin" w:x="1" w:y="3216"/>
    </w:pPr>
  </w:style>
  <w:style w:type="paragraph" w:customStyle="1" w:styleId="SJUTitle">
    <w:name w:val="SJU Title"/>
    <w:basedOn w:val="CoverTitle"/>
    <w:uiPriority w:val="9"/>
    <w:qFormat/>
    <w:rsid w:val="00C446F0"/>
    <w:pPr>
      <w:framePr w:wrap="around"/>
    </w:pPr>
  </w:style>
  <w:style w:type="table" w:customStyle="1" w:styleId="SESAR2020TableStyle1">
    <w:name w:val="SESAR 2020 Table Style1"/>
    <w:basedOn w:val="Normlnatabuka"/>
    <w:next w:val="Strednmrieka3zvraznenie3"/>
    <w:uiPriority w:val="69"/>
    <w:rsid w:val="003B1E84"/>
    <w:tblPr>
      <w:tblStyleRowBandSize w:val="1"/>
      <w:tblStyleColBandSize w:val="1"/>
      <w:tblBorders>
        <w:top w:val="single" w:sz="4" w:space="0" w:color="4E88C7"/>
        <w:left w:val="single" w:sz="4" w:space="0" w:color="4E88C7"/>
        <w:bottom w:val="single" w:sz="4" w:space="0" w:color="4E88C7"/>
        <w:right w:val="single" w:sz="4" w:space="0" w:color="4E88C7"/>
        <w:insideH w:val="single" w:sz="4" w:space="0" w:color="4E88C7"/>
        <w:insideV w:val="dotted" w:sz="4" w:space="0" w:color="4E88C7"/>
      </w:tblBorders>
    </w:tblPr>
    <w:tcPr>
      <w:shd w:val="clear" w:color="auto" w:fill="auto"/>
    </w:tcPr>
    <w:tblStylePr w:type="firstRow">
      <w:pPr>
        <w:jc w:val="center"/>
      </w:pPr>
      <w:rPr>
        <w:b/>
        <w:bCs/>
        <w:i w:val="0"/>
        <w:iCs w:val="0"/>
        <w:color w:val="FFFFFF"/>
      </w:rPr>
      <w:tblPr/>
      <w:tcPr>
        <w:tcBorders>
          <w:top w:val="nil"/>
          <w:left w:val="nil"/>
          <w:bottom w:val="single" w:sz="12" w:space="0" w:color="4E88C7"/>
          <w:right w:val="nil"/>
          <w:insideH w:val="nil"/>
          <w:insideV w:val="nil"/>
          <w:tl2br w:val="nil"/>
          <w:tr2bl w:val="nil"/>
        </w:tcBorders>
        <w:shd w:val="clear" w:color="auto" w:fill="DBE7F3"/>
      </w:tcPr>
    </w:tblStylePr>
    <w:tblStylePr w:type="lastRow">
      <w:rPr>
        <w:b w:val="0"/>
        <w:bCs/>
        <w:i w:val="0"/>
        <w:iCs w:val="0"/>
        <w:color w:val="FFFFFF"/>
      </w:rPr>
      <w:tblPr/>
      <w:tcPr>
        <w:tcBorders>
          <w:top w:val="nil"/>
          <w:bottom w:val="single" w:sz="8" w:space="0" w:color="4E88C7"/>
        </w:tcBorders>
        <w:shd w:val="clear" w:color="auto" w:fill="auto"/>
      </w:tcPr>
    </w:tblStylePr>
    <w:tblStylePr w:type="firstCol">
      <w:rPr>
        <w:b w:val="0"/>
        <w:bCs/>
        <w:i w:val="0"/>
        <w:iCs w:val="0"/>
        <w:color w:val="FFFFFF"/>
      </w:rPr>
      <w:tblPr/>
      <w:tcPr>
        <w:tcBorders>
          <w:right w:val="nil"/>
        </w:tcBorders>
        <w:shd w:val="clear" w:color="auto" w:fill="auto"/>
      </w:tcPr>
    </w:tblStylePr>
    <w:tblStylePr w:type="lastCol">
      <w:rPr>
        <w:b w:val="0"/>
        <w:bCs/>
        <w:i w:val="0"/>
        <w:iCs w:val="0"/>
        <w:color w:val="FFFFFF"/>
      </w:rPr>
      <w:tblPr/>
      <w:tcPr>
        <w:tcBorders>
          <w:right w:val="nil"/>
        </w:tcBorders>
        <w:shd w:val="clear" w:color="auto" w:fill="auto"/>
      </w:tcPr>
    </w:tblStylePr>
    <w:tblStylePr w:type="band1Vert">
      <w:tblPr/>
      <w:tcPr>
        <w:tcBorders>
          <w:top w:val="nil"/>
          <w:left w:val="single" w:sz="4" w:space="0" w:color="4E88C7"/>
          <w:bottom w:val="single" w:sz="4" w:space="0" w:color="4E88C7"/>
          <w:right w:val="single" w:sz="4" w:space="0" w:color="4E88C7"/>
          <w:insideH w:val="nil"/>
          <w:insideV w:val="single" w:sz="4" w:space="0" w:color="4E88C7"/>
        </w:tcBorders>
        <w:shd w:val="clear" w:color="auto" w:fill="auto"/>
      </w:tcPr>
    </w:tblStylePr>
    <w:tblStylePr w:type="band2Vert">
      <w:tblPr/>
      <w:tcPr>
        <w:tcBorders>
          <w:left w:val="single" w:sz="4" w:space="0" w:color="4E88C7"/>
          <w:bottom w:val="single" w:sz="4" w:space="0" w:color="4E88C7"/>
          <w:right w:val="single" w:sz="4" w:space="0" w:color="4E88C7"/>
        </w:tcBorders>
        <w:shd w:val="clear" w:color="auto" w:fill="auto"/>
      </w:tcPr>
    </w:tblStylePr>
    <w:tblStylePr w:type="band1Horz">
      <w:tblPr/>
      <w:tcPr>
        <w:tcBorders>
          <w:top w:val="dotted" w:sz="4" w:space="0" w:color="4E88C7"/>
          <w:left w:val="nil"/>
          <w:bottom w:val="dotted" w:sz="4" w:space="0" w:color="4E88C7"/>
          <w:right w:val="nil"/>
          <w:insideH w:val="nil"/>
          <w:insideV w:val="dotted" w:sz="4" w:space="0" w:color="4E88C7"/>
          <w:tl2br w:val="nil"/>
          <w:tr2bl w:val="nil"/>
        </w:tcBorders>
        <w:shd w:val="clear" w:color="auto" w:fill="auto"/>
      </w:tcPr>
    </w:tblStylePr>
    <w:tblStylePr w:type="band2Horz">
      <w:tblPr/>
      <w:tcPr>
        <w:tcBorders>
          <w:top w:val="single" w:sz="4" w:space="0" w:color="4E88C7"/>
          <w:left w:val="nil"/>
          <w:bottom w:val="single" w:sz="4" w:space="0" w:color="4E88C7"/>
          <w:right w:val="nil"/>
        </w:tcBorders>
        <w:shd w:val="clear" w:color="auto" w:fill="auto"/>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9"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6"/>
    <w:lsdException w:name="annotation text" w:uiPriority="0"/>
    <w:lsdException w:name="header" w:uiPriority="0"/>
    <w:lsdException w:name="footer" w:uiPriority="0"/>
    <w:lsdException w:name="caption" w:uiPriority="2" w:qFormat="1"/>
    <w:lsdException w:name="annotation reference" w:uiPriority="0"/>
    <w:lsdException w:name="line number" w:uiPriority="0"/>
    <w:lsdException w:name="page number"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Number 2" w:uiPriority="0"/>
    <w:lsdException w:name="Title" w:semiHidden="0" w:uiPriority="10" w:unhideWhenUsed="0"/>
    <w:lsdException w:name="Default Paragraph Font" w:uiPriority="1"/>
    <w:lsdException w:name="Body Text" w:qFormat="1"/>
    <w:lsdException w:name="Body Text Indent" w:uiPriority="0"/>
    <w:lsdException w:name="List Continue 5" w:uiPriority="0"/>
    <w:lsdException w:name="Message Header" w:uiPriority="0"/>
    <w:lsdException w:name="Subtitle" w:semiHidden="0" w:uiPriority="11" w:unhideWhenUsed="0"/>
    <w:lsdException w:name="Body Text First Indent" w:uiPriority="0"/>
    <w:lsdException w:name="Note Heading" w:uiPriority="0"/>
    <w:lsdException w:name="Body Text 3" w:uiPriority="0"/>
    <w:lsdException w:name="Block Text" w:uiPriority="0"/>
    <w:lsdException w:name="FollowedHyperlink" w:uiPriority="0"/>
    <w:lsdException w:name="Strong" w:semiHidden="0" w:uiPriority="5" w:unhideWhenUsed="0" w:qFormat="1"/>
    <w:lsdException w:name="Emphasis" w:semiHidden="0" w:uiPriority="5" w:unhideWhenUsed="0" w:qFormat="1"/>
    <w:lsdException w:name="Document Map" w:uiPriority="0"/>
    <w:lsdException w:name="Plain Text" w:uiPriority="0"/>
    <w:lsdException w:name="Normal (Web)" w:uiPriority="0"/>
    <w:lsdException w:name="annotation subject" w:uiPriority="0"/>
    <w:lsdException w:name="Outline List 1" w:uiPriority="0"/>
    <w:lsdException w:name="Outline List 2"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5" w:unhideWhenUsed="0" w:qFormat="1"/>
    <w:lsdException w:name="Intense Quote" w:semiHidden="0" w:uiPriority="5"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5" w:unhideWhenUsed="0" w:qFormat="1"/>
    <w:lsdException w:name="Intense Emphasis" w:semiHidden="0" w:uiPriority="5" w:unhideWhenUsed="0" w:qFormat="1"/>
    <w:lsdException w:name="Subtle Reference" w:semiHidden="0" w:uiPriority="5" w:unhideWhenUsed="0" w:qFormat="1"/>
    <w:lsdException w:name="Intense Reference" w:semiHidden="0" w:uiPriority="5" w:unhideWhenUsed="0" w:qFormat="1"/>
    <w:lsdException w:name="Book Title" w:semiHidden="0" w:uiPriority="33" w:unhideWhenUsed="0"/>
    <w:lsdException w:name="Bibliography" w:uiPriority="37"/>
    <w:lsdException w:name="TOC Heading" w:uiPriority="39"/>
  </w:latentStyles>
  <w:style w:type="paragraph" w:default="1" w:styleId="Normlny">
    <w:name w:val="Normal"/>
    <w:uiPriority w:val="9"/>
    <w:qFormat/>
    <w:rsid w:val="0017060C"/>
    <w:pPr>
      <w:spacing w:after="200"/>
      <w:jc w:val="both"/>
    </w:pPr>
    <w:rPr>
      <w:color w:val="59666D"/>
      <w:sz w:val="22"/>
      <w:szCs w:val="22"/>
      <w:lang w:eastAsia="en-US"/>
    </w:rPr>
  </w:style>
  <w:style w:type="paragraph" w:styleId="Nadpis1">
    <w:name w:val="heading 1"/>
    <w:aliases w:val="Title 1"/>
    <w:basedOn w:val="Normlny"/>
    <w:next w:val="BodyText"/>
    <w:link w:val="Nadpis1Char"/>
    <w:qFormat/>
    <w:rsid w:val="00B4029E"/>
    <w:pPr>
      <w:keepNext/>
      <w:keepLines/>
      <w:pageBreakBefore/>
      <w:numPr>
        <w:numId w:val="22"/>
      </w:numPr>
      <w:pBdr>
        <w:bottom w:val="single" w:sz="4" w:space="1" w:color="4E88C7"/>
      </w:pBdr>
      <w:spacing w:after="320"/>
      <w:ind w:left="431" w:hanging="431"/>
      <w:jc w:val="left"/>
      <w:outlineLvl w:val="0"/>
    </w:pPr>
    <w:rPr>
      <w:rFonts w:eastAsia="MS PGothic"/>
      <w:b/>
      <w:bCs/>
      <w:color w:val="4C4C4C"/>
      <w:sz w:val="48"/>
      <w:szCs w:val="32"/>
    </w:rPr>
  </w:style>
  <w:style w:type="paragraph" w:styleId="Nadpis2">
    <w:name w:val="heading 2"/>
    <w:aliases w:val="Title 2"/>
    <w:basedOn w:val="Normlny"/>
    <w:next w:val="BodyText"/>
    <w:link w:val="Nadpis2Char"/>
    <w:qFormat/>
    <w:rsid w:val="005A44D2"/>
    <w:pPr>
      <w:numPr>
        <w:ilvl w:val="1"/>
        <w:numId w:val="22"/>
      </w:numPr>
      <w:spacing w:before="240" w:after="240"/>
      <w:outlineLvl w:val="1"/>
    </w:pPr>
    <w:rPr>
      <w:b/>
      <w:sz w:val="32"/>
    </w:rPr>
  </w:style>
  <w:style w:type="paragraph" w:styleId="Nadpis3">
    <w:name w:val="heading 3"/>
    <w:aliases w:val="Title 3"/>
    <w:basedOn w:val="Normlny"/>
    <w:next w:val="BodyText"/>
    <w:link w:val="Nadpis3Char"/>
    <w:qFormat/>
    <w:rsid w:val="005A44D2"/>
    <w:pPr>
      <w:numPr>
        <w:ilvl w:val="2"/>
        <w:numId w:val="22"/>
      </w:numPr>
      <w:spacing w:before="240" w:after="240"/>
      <w:jc w:val="left"/>
      <w:outlineLvl w:val="2"/>
    </w:pPr>
    <w:rPr>
      <w:rFonts w:eastAsia="MS PGothic"/>
      <w:b/>
      <w:bCs/>
      <w:color w:val="4C4C4C"/>
      <w:sz w:val="28"/>
    </w:rPr>
  </w:style>
  <w:style w:type="paragraph" w:styleId="Nadpis4">
    <w:name w:val="heading 4"/>
    <w:aliases w:val="Title 4"/>
    <w:basedOn w:val="Normlny"/>
    <w:next w:val="BodyText"/>
    <w:link w:val="Nadpis4Char"/>
    <w:qFormat/>
    <w:rsid w:val="00E2402E"/>
    <w:pPr>
      <w:keepNext/>
      <w:numPr>
        <w:ilvl w:val="3"/>
        <w:numId w:val="22"/>
      </w:numPr>
      <w:spacing w:before="240" w:after="60"/>
      <w:jc w:val="left"/>
      <w:outlineLvl w:val="3"/>
    </w:pPr>
    <w:rPr>
      <w:rFonts w:eastAsia="Times New Roman"/>
      <w:b/>
      <w:bCs/>
      <w:color w:val="4C4C4C"/>
      <w:sz w:val="26"/>
      <w:szCs w:val="28"/>
      <w:lang w:eastAsia="en-GB"/>
    </w:rPr>
  </w:style>
  <w:style w:type="paragraph" w:styleId="Nadpis5">
    <w:name w:val="heading 5"/>
    <w:aliases w:val="Title 5"/>
    <w:basedOn w:val="Normlny"/>
    <w:next w:val="BodyText"/>
    <w:link w:val="Nadpis5Char"/>
    <w:qFormat/>
    <w:rsid w:val="00E2402E"/>
    <w:pPr>
      <w:numPr>
        <w:ilvl w:val="4"/>
        <w:numId w:val="22"/>
      </w:numPr>
      <w:spacing w:before="240" w:after="60"/>
      <w:jc w:val="left"/>
      <w:outlineLvl w:val="4"/>
    </w:pPr>
    <w:rPr>
      <w:rFonts w:eastAsia="Times New Roman"/>
      <w:b/>
      <w:bCs/>
      <w:iCs/>
      <w:color w:val="4C4C4C"/>
      <w:sz w:val="24"/>
      <w:szCs w:val="26"/>
      <w:lang w:eastAsia="en-GB"/>
    </w:rPr>
  </w:style>
  <w:style w:type="paragraph" w:styleId="Nadpis6">
    <w:name w:val="heading 6"/>
    <w:aliases w:val="Title 6,Appendix 1,hl6,Heading 6 CFMU,h6,Heading 6 CFMU1,Heading 6 CFMU2,Heading 6 CFMU3,Heading 6 CFMU4,Heading 6 CFMU5"/>
    <w:basedOn w:val="Normlny"/>
    <w:next w:val="BodyText"/>
    <w:link w:val="Nadpis6Char"/>
    <w:qFormat/>
    <w:rsid w:val="00E2402E"/>
    <w:pPr>
      <w:numPr>
        <w:ilvl w:val="5"/>
        <w:numId w:val="22"/>
      </w:numPr>
      <w:spacing w:before="240" w:after="60"/>
      <w:jc w:val="left"/>
      <w:outlineLvl w:val="5"/>
    </w:pPr>
    <w:rPr>
      <w:rFonts w:eastAsia="Times New Roman"/>
      <w:b/>
      <w:bCs/>
      <w:color w:val="4C4C4C"/>
      <w:lang w:eastAsia="en-GB"/>
    </w:rPr>
  </w:style>
  <w:style w:type="paragraph" w:styleId="Nadpis7">
    <w:name w:val="heading 7"/>
    <w:aliases w:val="Title 7,Appendix 2,Heading 7 CFMU,h7"/>
    <w:basedOn w:val="Normlny"/>
    <w:next w:val="Normlny"/>
    <w:link w:val="Nadpis7Char"/>
    <w:unhideWhenUsed/>
    <w:qFormat/>
    <w:rsid w:val="00656C77"/>
    <w:pPr>
      <w:keepNext/>
      <w:keepLines/>
      <w:numPr>
        <w:ilvl w:val="6"/>
        <w:numId w:val="22"/>
      </w:numPr>
      <w:spacing w:before="200" w:after="0"/>
      <w:outlineLvl w:val="6"/>
    </w:pPr>
    <w:rPr>
      <w:rFonts w:eastAsia="MS PGothic"/>
      <w:i/>
      <w:iCs/>
      <w:color w:val="787878"/>
    </w:rPr>
  </w:style>
  <w:style w:type="paragraph" w:styleId="Nadpis8">
    <w:name w:val="heading 8"/>
    <w:aliases w:val="Title 8,Appendix 3,Heading 8 CFMU,h8"/>
    <w:basedOn w:val="Normlny"/>
    <w:next w:val="Normlny"/>
    <w:link w:val="Nadpis8Char"/>
    <w:unhideWhenUsed/>
    <w:qFormat/>
    <w:rsid w:val="00656C77"/>
    <w:pPr>
      <w:keepNext/>
      <w:keepLines/>
      <w:numPr>
        <w:ilvl w:val="7"/>
        <w:numId w:val="22"/>
      </w:numPr>
      <w:spacing w:before="200" w:after="0"/>
      <w:outlineLvl w:val="7"/>
    </w:pPr>
    <w:rPr>
      <w:rFonts w:eastAsia="MS PGothic"/>
      <w:color w:val="787878"/>
      <w:sz w:val="20"/>
      <w:szCs w:val="20"/>
    </w:rPr>
  </w:style>
  <w:style w:type="paragraph" w:styleId="Nadpis9">
    <w:name w:val="heading 9"/>
    <w:aliases w:val="Title 9,Appendix 4,Heading 9 CFMU,h9"/>
    <w:basedOn w:val="Normlny"/>
    <w:next w:val="Normlny"/>
    <w:link w:val="Nadpis9Char"/>
    <w:unhideWhenUsed/>
    <w:qFormat/>
    <w:rsid w:val="00656C77"/>
    <w:pPr>
      <w:keepNext/>
      <w:keepLines/>
      <w:numPr>
        <w:ilvl w:val="8"/>
        <w:numId w:val="22"/>
      </w:numPr>
      <w:spacing w:before="200" w:after="0"/>
      <w:outlineLvl w:val="8"/>
    </w:pPr>
    <w:rPr>
      <w:rFonts w:eastAsia="MS PGothic"/>
      <w:i/>
      <w:iCs/>
      <w:color w:val="787878"/>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Nzov">
    <w:name w:val="Title"/>
    <w:basedOn w:val="Normlny"/>
    <w:next w:val="Normlny"/>
    <w:link w:val="NzovChar"/>
    <w:uiPriority w:val="10"/>
    <w:rsid w:val="00E96E71"/>
    <w:pPr>
      <w:pBdr>
        <w:bottom w:val="single" w:sz="8" w:space="4" w:color="4E88C7"/>
      </w:pBdr>
      <w:spacing w:after="300"/>
      <w:contextualSpacing/>
    </w:pPr>
    <w:rPr>
      <w:rFonts w:eastAsia="MS PGothic"/>
      <w:color w:val="32659D"/>
      <w:spacing w:val="5"/>
      <w:kern w:val="28"/>
      <w:sz w:val="52"/>
      <w:szCs w:val="52"/>
      <w:lang w:val="en-US" w:eastAsia="ja-JP"/>
    </w:rPr>
  </w:style>
  <w:style w:type="character" w:customStyle="1" w:styleId="NzovChar">
    <w:name w:val="Názov Char"/>
    <w:link w:val="Nzov"/>
    <w:uiPriority w:val="10"/>
    <w:rsid w:val="00E96E71"/>
    <w:rPr>
      <w:rFonts w:ascii="Calibri" w:eastAsia="MS PGothic" w:hAnsi="Calibri" w:cs="Times New Roman"/>
      <w:color w:val="32659D"/>
      <w:spacing w:val="5"/>
      <w:kern w:val="28"/>
      <w:sz w:val="52"/>
      <w:szCs w:val="52"/>
      <w:lang w:val="en-US" w:eastAsia="ja-JP"/>
    </w:rPr>
  </w:style>
  <w:style w:type="paragraph" w:styleId="Podtitul">
    <w:name w:val="Subtitle"/>
    <w:basedOn w:val="Normlny"/>
    <w:next w:val="Normlny"/>
    <w:link w:val="PodtitulChar"/>
    <w:uiPriority w:val="11"/>
    <w:rsid w:val="00E96E71"/>
    <w:pPr>
      <w:numPr>
        <w:ilvl w:val="1"/>
      </w:numPr>
    </w:pPr>
    <w:rPr>
      <w:rFonts w:eastAsia="MS PGothic"/>
      <w:i/>
      <w:iCs/>
      <w:color w:val="4E88C7"/>
      <w:spacing w:val="15"/>
      <w:sz w:val="24"/>
      <w:szCs w:val="24"/>
      <w:lang w:val="en-US" w:eastAsia="ja-JP"/>
    </w:rPr>
  </w:style>
  <w:style w:type="character" w:customStyle="1" w:styleId="PodtitulChar">
    <w:name w:val="Podtitul Char"/>
    <w:link w:val="Podtitul"/>
    <w:uiPriority w:val="11"/>
    <w:rsid w:val="00E96E71"/>
    <w:rPr>
      <w:rFonts w:ascii="Calibri" w:eastAsia="MS PGothic" w:hAnsi="Calibri" w:cs="Times New Roman"/>
      <w:i/>
      <w:iCs/>
      <w:color w:val="4E88C7"/>
      <w:spacing w:val="15"/>
      <w:sz w:val="24"/>
      <w:szCs w:val="24"/>
      <w:lang w:val="en-US" w:eastAsia="ja-JP"/>
    </w:rPr>
  </w:style>
  <w:style w:type="paragraph" w:styleId="Textbubliny">
    <w:name w:val="Balloon Text"/>
    <w:basedOn w:val="Normlny"/>
    <w:link w:val="TextbublinyChar"/>
    <w:semiHidden/>
    <w:unhideWhenUsed/>
    <w:rsid w:val="00E96E71"/>
    <w:pPr>
      <w:spacing w:after="0"/>
    </w:pPr>
    <w:rPr>
      <w:rFonts w:ascii="Tahoma" w:hAnsi="Tahoma" w:cs="Tahoma"/>
      <w:sz w:val="16"/>
      <w:szCs w:val="16"/>
    </w:rPr>
  </w:style>
  <w:style w:type="character" w:customStyle="1" w:styleId="TextbublinyChar">
    <w:name w:val="Text bubliny Char"/>
    <w:link w:val="Textbubliny"/>
    <w:uiPriority w:val="99"/>
    <w:semiHidden/>
    <w:rsid w:val="00E96E71"/>
    <w:rPr>
      <w:rFonts w:ascii="Tahoma" w:hAnsi="Tahoma" w:cs="Tahoma"/>
      <w:sz w:val="16"/>
      <w:szCs w:val="16"/>
      <w:lang w:eastAsia="en-US"/>
    </w:rPr>
  </w:style>
  <w:style w:type="paragraph" w:styleId="Bezriadkovania">
    <w:name w:val="No Spacing"/>
    <w:aliases w:val="SJU Title Page Green,No Spacing1"/>
    <w:link w:val="BezriadkovaniaChar"/>
    <w:qFormat/>
    <w:rsid w:val="00C96622"/>
    <w:pPr>
      <w:jc w:val="both"/>
    </w:pPr>
    <w:rPr>
      <w:color w:val="59666D"/>
      <w:sz w:val="16"/>
      <w:szCs w:val="22"/>
      <w:lang w:eastAsia="en-US"/>
    </w:rPr>
  </w:style>
  <w:style w:type="paragraph" w:customStyle="1" w:styleId="BodyText">
    <w:name w:val="BodyText"/>
    <w:basedOn w:val="Normlny"/>
    <w:link w:val="BodyTextChar"/>
    <w:qFormat/>
    <w:rsid w:val="00D10BAD"/>
  </w:style>
  <w:style w:type="table" w:styleId="Svetlpodfarbeniezvraznenie6">
    <w:name w:val="Light Shading Accent 6"/>
    <w:basedOn w:val="Normlnatabuka"/>
    <w:uiPriority w:val="60"/>
    <w:rsid w:val="00E96E71"/>
    <w:rPr>
      <w:color w:val="006860"/>
    </w:rPr>
    <w:tblPr>
      <w:tblStyleRowBandSize w:val="1"/>
      <w:tblStyleColBandSize w:val="1"/>
      <w:tblBorders>
        <w:top w:val="single" w:sz="8" w:space="0" w:color="008C82"/>
        <w:bottom w:val="single" w:sz="8" w:space="0" w:color="008C82"/>
      </w:tblBorders>
    </w:tblPr>
    <w:tblStylePr w:type="firstRow">
      <w:pPr>
        <w:spacing w:before="0" w:after="0" w:line="240" w:lineRule="auto"/>
      </w:pPr>
      <w:rPr>
        <w:b/>
        <w:bCs/>
      </w:rPr>
      <w:tblPr/>
      <w:tcPr>
        <w:tcBorders>
          <w:top w:val="single" w:sz="8" w:space="0" w:color="008C82"/>
          <w:left w:val="nil"/>
          <w:bottom w:val="single" w:sz="8" w:space="0" w:color="008C82"/>
          <w:right w:val="nil"/>
          <w:insideH w:val="nil"/>
          <w:insideV w:val="nil"/>
        </w:tcBorders>
      </w:tcPr>
    </w:tblStylePr>
    <w:tblStylePr w:type="lastRow">
      <w:pPr>
        <w:spacing w:before="0" w:after="0" w:line="240" w:lineRule="auto"/>
      </w:pPr>
      <w:rPr>
        <w:b/>
        <w:bCs/>
      </w:rPr>
      <w:tblPr/>
      <w:tcPr>
        <w:tcBorders>
          <w:top w:val="single" w:sz="8" w:space="0" w:color="008C82"/>
          <w:left w:val="nil"/>
          <w:bottom w:val="single" w:sz="8" w:space="0" w:color="008C8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FFF8"/>
      </w:tcPr>
    </w:tblStylePr>
    <w:tblStylePr w:type="band1Horz">
      <w:tblPr/>
      <w:tcPr>
        <w:tcBorders>
          <w:left w:val="nil"/>
          <w:right w:val="nil"/>
          <w:insideH w:val="nil"/>
          <w:insideV w:val="nil"/>
        </w:tcBorders>
        <w:shd w:val="clear" w:color="auto" w:fill="A3FFF8"/>
      </w:tcPr>
    </w:tblStylePr>
  </w:style>
  <w:style w:type="table" w:styleId="Svetlzoznam">
    <w:name w:val="Light List"/>
    <w:basedOn w:val="Normlnatabuka"/>
    <w:uiPriority w:val="61"/>
    <w:rsid w:val="00E96E71"/>
    <w:tblPr>
      <w:tblStyleRowBandSize w:val="1"/>
      <w:tblStyleColBandSize w:val="1"/>
      <w:tblBorders>
        <w:top w:val="single" w:sz="8" w:space="0" w:color="4C4C4C"/>
        <w:left w:val="single" w:sz="8" w:space="0" w:color="4C4C4C"/>
        <w:bottom w:val="single" w:sz="8" w:space="0" w:color="4C4C4C"/>
        <w:right w:val="single" w:sz="8" w:space="0" w:color="4C4C4C"/>
      </w:tblBorders>
    </w:tblPr>
    <w:tblStylePr w:type="firstRow">
      <w:pPr>
        <w:spacing w:before="0" w:after="0" w:line="240" w:lineRule="auto"/>
      </w:pPr>
      <w:rPr>
        <w:b/>
        <w:bCs/>
        <w:color w:val="FFFFFF"/>
      </w:rPr>
      <w:tblPr/>
      <w:tcPr>
        <w:shd w:val="clear" w:color="auto" w:fill="4C4C4C"/>
      </w:tcPr>
    </w:tblStylePr>
    <w:tblStylePr w:type="lastRow">
      <w:pPr>
        <w:spacing w:before="0" w:after="0" w:line="240" w:lineRule="auto"/>
      </w:pPr>
      <w:rPr>
        <w:b/>
        <w:bCs/>
      </w:rPr>
      <w:tblPr/>
      <w:tcPr>
        <w:tcBorders>
          <w:top w:val="double" w:sz="6" w:space="0" w:color="4C4C4C"/>
          <w:left w:val="single" w:sz="8" w:space="0" w:color="4C4C4C"/>
          <w:bottom w:val="single" w:sz="8" w:space="0" w:color="4C4C4C"/>
          <w:right w:val="single" w:sz="8" w:space="0" w:color="4C4C4C"/>
        </w:tcBorders>
      </w:tcPr>
    </w:tblStylePr>
    <w:tblStylePr w:type="firstCol">
      <w:rPr>
        <w:b/>
        <w:bCs/>
      </w:rPr>
    </w:tblStylePr>
    <w:tblStylePr w:type="lastCol">
      <w:rPr>
        <w:b/>
        <w:bCs/>
      </w:rPr>
    </w:tblStylePr>
    <w:tblStylePr w:type="band1Vert">
      <w:tblPr/>
      <w:tcPr>
        <w:tcBorders>
          <w:top w:val="single" w:sz="8" w:space="0" w:color="4C4C4C"/>
          <w:left w:val="single" w:sz="8" w:space="0" w:color="4C4C4C"/>
          <w:bottom w:val="single" w:sz="8" w:space="0" w:color="4C4C4C"/>
          <w:right w:val="single" w:sz="8" w:space="0" w:color="4C4C4C"/>
        </w:tcBorders>
      </w:tcPr>
    </w:tblStylePr>
    <w:tblStylePr w:type="band1Horz">
      <w:tblPr/>
      <w:tcPr>
        <w:tcBorders>
          <w:top w:val="single" w:sz="8" w:space="0" w:color="4C4C4C"/>
          <w:left w:val="single" w:sz="8" w:space="0" w:color="4C4C4C"/>
          <w:bottom w:val="single" w:sz="8" w:space="0" w:color="4C4C4C"/>
          <w:right w:val="single" w:sz="8" w:space="0" w:color="4C4C4C"/>
        </w:tcBorders>
      </w:tcPr>
    </w:tblStylePr>
  </w:style>
  <w:style w:type="table" w:styleId="Svetlzoznamzvraznenie1">
    <w:name w:val="Light List Accent 1"/>
    <w:basedOn w:val="Normlnatabuka"/>
    <w:uiPriority w:val="61"/>
    <w:rsid w:val="00E96E71"/>
    <w:tblPr>
      <w:tblStyleRowBandSize w:val="1"/>
      <w:tblStyleColBandSize w:val="1"/>
      <w:tblBorders>
        <w:top w:val="single" w:sz="8" w:space="0" w:color="4E88C7"/>
        <w:left w:val="single" w:sz="8" w:space="0" w:color="4E88C7"/>
        <w:bottom w:val="single" w:sz="8" w:space="0" w:color="4E88C7"/>
        <w:right w:val="single" w:sz="8" w:space="0" w:color="4E88C7"/>
      </w:tblBorders>
    </w:tblPr>
    <w:tblStylePr w:type="firstRow">
      <w:pPr>
        <w:spacing w:before="0" w:after="0" w:line="240" w:lineRule="auto"/>
      </w:pPr>
      <w:rPr>
        <w:b/>
        <w:bCs/>
        <w:color w:val="FFFFFF"/>
      </w:rPr>
      <w:tblPr/>
      <w:tcPr>
        <w:shd w:val="clear" w:color="auto" w:fill="4E88C7"/>
      </w:tcPr>
    </w:tblStylePr>
    <w:tblStylePr w:type="lastRow">
      <w:pPr>
        <w:spacing w:before="0" w:after="0" w:line="240" w:lineRule="auto"/>
      </w:pPr>
      <w:rPr>
        <w:b/>
        <w:bCs/>
      </w:rPr>
      <w:tblPr/>
      <w:tcPr>
        <w:tcBorders>
          <w:top w:val="double" w:sz="6" w:space="0" w:color="4E88C7"/>
          <w:left w:val="single" w:sz="8" w:space="0" w:color="4E88C7"/>
          <w:bottom w:val="single" w:sz="8" w:space="0" w:color="4E88C7"/>
          <w:right w:val="single" w:sz="8" w:space="0" w:color="4E88C7"/>
        </w:tcBorders>
      </w:tcPr>
    </w:tblStylePr>
    <w:tblStylePr w:type="firstCol">
      <w:rPr>
        <w:b/>
        <w:bCs/>
      </w:rPr>
    </w:tblStylePr>
    <w:tblStylePr w:type="lastCol">
      <w:rPr>
        <w:b/>
        <w:bCs/>
      </w:rPr>
    </w:tblStylePr>
    <w:tblStylePr w:type="band1Vert">
      <w:tblPr/>
      <w:tcPr>
        <w:tcBorders>
          <w:top w:val="single" w:sz="8" w:space="0" w:color="4E88C7"/>
          <w:left w:val="single" w:sz="8" w:space="0" w:color="4E88C7"/>
          <w:bottom w:val="single" w:sz="8" w:space="0" w:color="4E88C7"/>
          <w:right w:val="single" w:sz="8" w:space="0" w:color="4E88C7"/>
        </w:tcBorders>
      </w:tcPr>
    </w:tblStylePr>
    <w:tblStylePr w:type="band1Horz">
      <w:tblPr/>
      <w:tcPr>
        <w:tcBorders>
          <w:top w:val="single" w:sz="8" w:space="0" w:color="4E88C7"/>
          <w:left w:val="single" w:sz="8" w:space="0" w:color="4E88C7"/>
          <w:bottom w:val="single" w:sz="8" w:space="0" w:color="4E88C7"/>
          <w:right w:val="single" w:sz="8" w:space="0" w:color="4E88C7"/>
        </w:tcBorders>
      </w:tcPr>
    </w:tblStylePr>
  </w:style>
  <w:style w:type="paragraph" w:customStyle="1" w:styleId="CoverTitle">
    <w:name w:val="CoverTitle"/>
    <w:basedOn w:val="Normlny"/>
    <w:uiPriority w:val="9"/>
    <w:semiHidden/>
    <w:qFormat/>
    <w:rsid w:val="009B5C3D"/>
    <w:pPr>
      <w:framePr w:hSpace="181" w:wrap="around" w:vAnchor="page" w:hAnchor="margin" w:x="1" w:y="3216"/>
    </w:pPr>
    <w:rPr>
      <w:b/>
      <w:color w:val="32659D"/>
      <w:sz w:val="72"/>
    </w:rPr>
  </w:style>
  <w:style w:type="paragraph" w:customStyle="1" w:styleId="AppendixHeading1">
    <w:name w:val="Appendix Heading 1"/>
    <w:basedOn w:val="Nadpis1"/>
    <w:next w:val="Zkladntext"/>
    <w:link w:val="AppendixHeading1Char"/>
    <w:rsid w:val="00E2402E"/>
    <w:pPr>
      <w:keepLines w:val="0"/>
      <w:numPr>
        <w:numId w:val="19"/>
      </w:numPr>
      <w:pBdr>
        <w:bottom w:val="none" w:sz="0" w:space="0" w:color="auto"/>
      </w:pBdr>
      <w:spacing w:before="240" w:after="60"/>
    </w:pPr>
    <w:rPr>
      <w:rFonts w:ascii="Arial" w:eastAsia="Times New Roman" w:hAnsi="Arial" w:cs="Arial"/>
      <w:color w:val="365F91"/>
      <w:kern w:val="32"/>
      <w:sz w:val="32"/>
      <w:lang w:eastAsia="en-GB"/>
    </w:rPr>
  </w:style>
  <w:style w:type="character" w:customStyle="1" w:styleId="AppendixHeading1Char">
    <w:name w:val="Appendix Heading 1 Char"/>
    <w:link w:val="AppendixHeading1"/>
    <w:rsid w:val="001C04D6"/>
    <w:rPr>
      <w:rFonts w:ascii="Arial" w:eastAsia="Times New Roman" w:hAnsi="Arial" w:cs="Arial"/>
      <w:b/>
      <w:bCs/>
      <w:color w:val="365F91"/>
      <w:kern w:val="32"/>
      <w:sz w:val="32"/>
      <w:szCs w:val="32"/>
    </w:rPr>
  </w:style>
  <w:style w:type="paragraph" w:styleId="Obsah4">
    <w:name w:val="toc 4"/>
    <w:basedOn w:val="Normlny"/>
    <w:next w:val="Normlny"/>
    <w:autoRedefine/>
    <w:unhideWhenUsed/>
    <w:rsid w:val="008F3187"/>
    <w:pPr>
      <w:spacing w:after="0"/>
      <w:ind w:left="660"/>
      <w:jc w:val="left"/>
    </w:pPr>
    <w:rPr>
      <w:sz w:val="20"/>
      <w:szCs w:val="20"/>
    </w:rPr>
  </w:style>
  <w:style w:type="table" w:styleId="Mriekatabuky">
    <w:name w:val="Table Grid"/>
    <w:basedOn w:val="Normlnatabuka"/>
    <w:uiPriority w:val="59"/>
    <w:rsid w:val="009D6E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xploratory">
    <w:name w:val="Exploratory"/>
    <w:basedOn w:val="Normlny"/>
    <w:uiPriority w:val="9"/>
    <w:semiHidden/>
    <w:qFormat/>
    <w:rsid w:val="00F2139F"/>
    <w:pPr>
      <w:framePr w:hSpace="180" w:wrap="around" w:vAnchor="page" w:hAnchor="page" w:xAlign="right" w:y="698"/>
    </w:pPr>
    <w:rPr>
      <w:b/>
      <w:color w:val="A5D028"/>
    </w:rPr>
  </w:style>
  <w:style w:type="character" w:customStyle="1" w:styleId="Nadpis1Char">
    <w:name w:val="Nadpis 1 Char"/>
    <w:aliases w:val="Title 1 Char"/>
    <w:link w:val="Nadpis1"/>
    <w:rsid w:val="001C04D6"/>
    <w:rPr>
      <w:rFonts w:eastAsia="MS PGothic"/>
      <w:b/>
      <w:bCs/>
      <w:color w:val="4C4C4C"/>
      <w:sz w:val="48"/>
      <w:szCs w:val="32"/>
      <w:lang w:eastAsia="en-US"/>
    </w:rPr>
  </w:style>
  <w:style w:type="paragraph" w:customStyle="1" w:styleId="HeadingUnderline">
    <w:name w:val="HeadingUnderline"/>
    <w:basedOn w:val="Nadpis2"/>
    <w:next w:val="BodyText"/>
    <w:uiPriority w:val="4"/>
    <w:qFormat/>
    <w:rsid w:val="00D67BE7"/>
    <w:pPr>
      <w:numPr>
        <w:ilvl w:val="0"/>
        <w:numId w:val="0"/>
      </w:numPr>
      <w:pBdr>
        <w:bottom w:val="single" w:sz="4" w:space="1" w:color="4E88C7"/>
      </w:pBdr>
      <w:spacing w:before="120" w:after="120"/>
      <w:jc w:val="left"/>
    </w:pPr>
    <w:rPr>
      <w:color w:val="32659D"/>
      <w:sz w:val="24"/>
    </w:rPr>
  </w:style>
  <w:style w:type="paragraph" w:customStyle="1" w:styleId="Rule">
    <w:name w:val="Rule"/>
    <w:basedOn w:val="Normlny"/>
    <w:next w:val="BodyText"/>
    <w:uiPriority w:val="4"/>
    <w:qFormat/>
    <w:rsid w:val="009562F5"/>
    <w:pPr>
      <w:pBdr>
        <w:bottom w:val="single" w:sz="4" w:space="1" w:color="6CAFFF"/>
      </w:pBdr>
    </w:pPr>
    <w:rPr>
      <w:color w:val="6CAFFF"/>
    </w:rPr>
  </w:style>
  <w:style w:type="paragraph" w:customStyle="1" w:styleId="DocSubtitle">
    <w:name w:val="DocSubtitle"/>
    <w:uiPriority w:val="9"/>
    <w:semiHidden/>
    <w:qFormat/>
    <w:rsid w:val="007B57EA"/>
    <w:pPr>
      <w:spacing w:before="200" w:after="200"/>
    </w:pPr>
    <w:rPr>
      <w:caps/>
      <w:color w:val="59666D"/>
      <w:sz w:val="28"/>
      <w:szCs w:val="28"/>
      <w:lang w:eastAsia="en-US"/>
    </w:rPr>
  </w:style>
  <w:style w:type="character" w:customStyle="1" w:styleId="Nadpis2Char">
    <w:name w:val="Nadpis 2 Char"/>
    <w:aliases w:val="Title 2 Char"/>
    <w:link w:val="Nadpis2"/>
    <w:rsid w:val="001C04D6"/>
    <w:rPr>
      <w:b/>
      <w:color w:val="59666D"/>
      <w:sz w:val="32"/>
      <w:szCs w:val="22"/>
      <w:lang w:eastAsia="en-US"/>
    </w:rPr>
  </w:style>
  <w:style w:type="paragraph" w:styleId="Hlavika">
    <w:name w:val="header"/>
    <w:aliases w:val="TOCHeader"/>
    <w:basedOn w:val="Normlny"/>
    <w:link w:val="HlavikaChar"/>
    <w:rsid w:val="00481215"/>
    <w:pPr>
      <w:tabs>
        <w:tab w:val="center" w:pos="4320"/>
        <w:tab w:val="right" w:pos="8640"/>
      </w:tabs>
      <w:spacing w:after="0"/>
    </w:pPr>
    <w:rPr>
      <w:rFonts w:ascii="Cambria" w:hAnsi="Cambria"/>
      <w:b/>
      <w:color w:val="365F91"/>
      <w:sz w:val="28"/>
    </w:rPr>
  </w:style>
  <w:style w:type="character" w:customStyle="1" w:styleId="HlavikaChar">
    <w:name w:val="Hlavička Char"/>
    <w:aliases w:val="TOCHeader Char"/>
    <w:link w:val="Hlavika"/>
    <w:rsid w:val="00C25418"/>
    <w:rPr>
      <w:rFonts w:ascii="Cambria" w:hAnsi="Cambria"/>
      <w:b/>
      <w:color w:val="365F91"/>
      <w:sz w:val="28"/>
      <w:szCs w:val="22"/>
      <w:lang w:eastAsia="en-US"/>
    </w:rPr>
  </w:style>
  <w:style w:type="paragraph" w:styleId="Pta">
    <w:name w:val="footer"/>
    <w:aliases w:val="Footer-even"/>
    <w:link w:val="PtaChar"/>
    <w:rsid w:val="00382241"/>
    <w:pPr>
      <w:tabs>
        <w:tab w:val="center" w:pos="4320"/>
        <w:tab w:val="right" w:pos="8640"/>
      </w:tabs>
      <w:jc w:val="right"/>
    </w:pPr>
    <w:rPr>
      <w:color w:val="59666D"/>
      <w:sz w:val="16"/>
      <w:szCs w:val="22"/>
      <w:lang w:eastAsia="en-US"/>
    </w:rPr>
  </w:style>
  <w:style w:type="character" w:customStyle="1" w:styleId="PtaChar">
    <w:name w:val="Päta Char"/>
    <w:aliases w:val="Footer-even Char"/>
    <w:link w:val="Pta"/>
    <w:uiPriority w:val="9"/>
    <w:rsid w:val="00C25418"/>
    <w:rPr>
      <w:color w:val="59666D"/>
      <w:sz w:val="16"/>
      <w:szCs w:val="22"/>
      <w:lang w:eastAsia="en-US"/>
    </w:rPr>
  </w:style>
  <w:style w:type="paragraph" w:customStyle="1" w:styleId="Runningtitle">
    <w:name w:val="Running title"/>
    <w:basedOn w:val="Hlavika"/>
    <w:uiPriority w:val="4"/>
    <w:rsid w:val="00770FFF"/>
    <w:pPr>
      <w:jc w:val="right"/>
    </w:pPr>
  </w:style>
  <w:style w:type="character" w:styleId="slostrany">
    <w:name w:val="page number"/>
    <w:basedOn w:val="Predvolenpsmoodseku"/>
    <w:unhideWhenUsed/>
    <w:rsid w:val="009E4F7A"/>
  </w:style>
  <w:style w:type="paragraph" w:customStyle="1" w:styleId="footer-folio">
    <w:name w:val="footer-folio"/>
    <w:basedOn w:val="Normlny"/>
    <w:uiPriority w:val="99"/>
    <w:rsid w:val="007B57EA"/>
    <w:pPr>
      <w:widowControl w:val="0"/>
      <w:autoSpaceDE w:val="0"/>
      <w:autoSpaceDN w:val="0"/>
      <w:adjustRightInd w:val="0"/>
      <w:spacing w:after="0" w:line="288" w:lineRule="auto"/>
      <w:jc w:val="right"/>
      <w:textAlignment w:val="center"/>
    </w:pPr>
    <w:rPr>
      <w:rFonts w:cs="Calibri"/>
      <w:color w:val="54666F"/>
      <w:lang w:eastAsia="en-GB"/>
    </w:rPr>
  </w:style>
  <w:style w:type="table" w:styleId="Svetlpodfarbeniezvraznenie1">
    <w:name w:val="Light Shading Accent 1"/>
    <w:basedOn w:val="Normlnatabuka"/>
    <w:uiPriority w:val="60"/>
    <w:rsid w:val="00F41413"/>
    <w:rPr>
      <w:color w:val="32659D"/>
    </w:rPr>
    <w:tblPr>
      <w:tblStyleRowBandSize w:val="1"/>
      <w:tblStyleColBandSize w:val="1"/>
      <w:tblBorders>
        <w:top w:val="single" w:sz="8" w:space="0" w:color="4E88C7"/>
        <w:bottom w:val="single" w:sz="8" w:space="0" w:color="4E88C7"/>
      </w:tblBorders>
    </w:tblPr>
    <w:tblStylePr w:type="firstRow">
      <w:pPr>
        <w:spacing w:before="0" w:after="0" w:line="240" w:lineRule="auto"/>
      </w:pPr>
      <w:rPr>
        <w:b/>
        <w:bCs/>
      </w:rPr>
      <w:tblPr/>
      <w:tcPr>
        <w:tcBorders>
          <w:top w:val="single" w:sz="8" w:space="0" w:color="4E88C7"/>
          <w:left w:val="nil"/>
          <w:bottom w:val="single" w:sz="8" w:space="0" w:color="4E88C7"/>
          <w:right w:val="nil"/>
          <w:insideH w:val="nil"/>
          <w:insideV w:val="nil"/>
        </w:tcBorders>
      </w:tcPr>
    </w:tblStylePr>
    <w:tblStylePr w:type="lastRow">
      <w:pPr>
        <w:spacing w:before="0" w:after="0" w:line="240" w:lineRule="auto"/>
      </w:pPr>
      <w:rPr>
        <w:b/>
        <w:bCs/>
      </w:rPr>
      <w:tblPr/>
      <w:tcPr>
        <w:tcBorders>
          <w:top w:val="single" w:sz="8" w:space="0" w:color="4E88C7"/>
          <w:left w:val="nil"/>
          <w:bottom w:val="single" w:sz="8" w:space="0" w:color="4E88C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E1F1"/>
      </w:tcPr>
    </w:tblStylePr>
    <w:tblStylePr w:type="band1Horz">
      <w:tblPr/>
      <w:tcPr>
        <w:tcBorders>
          <w:left w:val="nil"/>
          <w:right w:val="nil"/>
          <w:insideH w:val="nil"/>
          <w:insideV w:val="nil"/>
        </w:tcBorders>
        <w:shd w:val="clear" w:color="auto" w:fill="D3E1F1"/>
      </w:tcPr>
    </w:tblStylePr>
  </w:style>
  <w:style w:type="paragraph" w:customStyle="1" w:styleId="TableHeader">
    <w:name w:val="TableHeader"/>
    <w:uiPriority w:val="8"/>
    <w:qFormat/>
    <w:rsid w:val="00192F6A"/>
    <w:pPr>
      <w:spacing w:after="120"/>
    </w:pPr>
    <w:rPr>
      <w:b/>
      <w:color w:val="32659D"/>
      <w:sz w:val="24"/>
      <w:szCs w:val="22"/>
      <w:lang w:eastAsia="en-US"/>
    </w:rPr>
  </w:style>
  <w:style w:type="paragraph" w:customStyle="1" w:styleId="TableSubheader">
    <w:name w:val="TableSubheader"/>
    <w:basedOn w:val="Normlny"/>
    <w:uiPriority w:val="8"/>
    <w:qFormat/>
    <w:rsid w:val="008655F1"/>
    <w:pPr>
      <w:spacing w:before="200" w:after="0"/>
      <w:jc w:val="left"/>
    </w:pPr>
    <w:rPr>
      <w:b/>
      <w:bCs/>
      <w:color w:val="32659D"/>
    </w:rPr>
  </w:style>
  <w:style w:type="paragraph" w:customStyle="1" w:styleId="TableData">
    <w:name w:val="TableData"/>
    <w:basedOn w:val="Normlny"/>
    <w:uiPriority w:val="8"/>
    <w:qFormat/>
    <w:rsid w:val="007C4D0D"/>
    <w:pPr>
      <w:suppressAutoHyphens/>
      <w:spacing w:before="60" w:after="60"/>
      <w:jc w:val="left"/>
    </w:pPr>
    <w:rPr>
      <w:sz w:val="20"/>
      <w:szCs w:val="20"/>
    </w:rPr>
  </w:style>
  <w:style w:type="character" w:styleId="Textzstupnhosymbolu">
    <w:name w:val="Placeholder Text"/>
    <w:uiPriority w:val="99"/>
    <w:semiHidden/>
    <w:rsid w:val="003760FB"/>
    <w:rPr>
      <w:color w:val="808080"/>
    </w:rPr>
  </w:style>
  <w:style w:type="paragraph" w:customStyle="1" w:styleId="TextforHorizon2020">
    <w:name w:val="Text for Horizon 2020"/>
    <w:basedOn w:val="Normlny"/>
    <w:uiPriority w:val="8"/>
    <w:rsid w:val="006808CD"/>
    <w:pPr>
      <w:spacing w:after="100"/>
      <w:jc w:val="left"/>
    </w:pPr>
    <w:rPr>
      <w:sz w:val="18"/>
      <w:szCs w:val="24"/>
    </w:rPr>
  </w:style>
  <w:style w:type="paragraph" w:customStyle="1" w:styleId="Style1">
    <w:name w:val="Style1"/>
    <w:rsid w:val="00F71EE1"/>
    <w:pPr>
      <w:widowControl w:val="0"/>
      <w:pBdr>
        <w:right w:val="single" w:sz="4" w:space="4" w:color="4E88C7"/>
      </w:pBdr>
      <w:autoSpaceDE w:val="0"/>
      <w:autoSpaceDN w:val="0"/>
      <w:adjustRightInd w:val="0"/>
      <w:jc w:val="right"/>
      <w:textAlignment w:val="center"/>
    </w:pPr>
    <w:rPr>
      <w:rFonts w:cs="Calibri"/>
      <w:color w:val="54666F"/>
      <w:sz w:val="12"/>
      <w:szCs w:val="12"/>
    </w:rPr>
  </w:style>
  <w:style w:type="paragraph" w:styleId="Odsekzoznamu">
    <w:name w:val="List Paragraph"/>
    <w:aliases w:val="List Paragraph Style,Bullets,Paragraphe de liste,Para 0,Párrafo de lista1,Paragrafo elenco1,ListBodyText,Liste 1"/>
    <w:basedOn w:val="Normlny"/>
    <w:link w:val="OdsekzoznamuChar"/>
    <w:uiPriority w:val="34"/>
    <w:qFormat/>
    <w:rsid w:val="00B7435F"/>
    <w:pPr>
      <w:numPr>
        <w:numId w:val="1"/>
      </w:numPr>
      <w:contextualSpacing/>
    </w:pPr>
  </w:style>
  <w:style w:type="character" w:customStyle="1" w:styleId="Nadpis3Char">
    <w:name w:val="Nadpis 3 Char"/>
    <w:aliases w:val="Title 3 Char"/>
    <w:link w:val="Nadpis3"/>
    <w:uiPriority w:val="2"/>
    <w:rsid w:val="001C04D6"/>
    <w:rPr>
      <w:rFonts w:eastAsia="MS PGothic"/>
      <w:b/>
      <w:bCs/>
      <w:color w:val="4C4C4C"/>
      <w:sz w:val="28"/>
      <w:szCs w:val="22"/>
      <w:lang w:eastAsia="en-US"/>
    </w:rPr>
  </w:style>
  <w:style w:type="paragraph" w:customStyle="1" w:styleId="PageHeader">
    <w:name w:val="PageHeader"/>
    <w:basedOn w:val="Hlavika"/>
    <w:uiPriority w:val="10"/>
    <w:semiHidden/>
    <w:qFormat/>
    <w:rsid w:val="00481215"/>
    <w:rPr>
      <w:rFonts w:ascii="Calibri" w:hAnsi="Calibri"/>
      <w:b w:val="0"/>
      <w:caps/>
      <w:color w:val="59666D"/>
      <w:sz w:val="18"/>
    </w:rPr>
  </w:style>
  <w:style w:type="paragraph" w:styleId="Obsah3">
    <w:name w:val="toc 3"/>
    <w:basedOn w:val="Normlny"/>
    <w:next w:val="Normlny"/>
    <w:autoRedefine/>
    <w:uiPriority w:val="39"/>
    <w:unhideWhenUsed/>
    <w:rsid w:val="005D1154"/>
    <w:pPr>
      <w:spacing w:after="0"/>
      <w:ind w:left="440"/>
      <w:jc w:val="left"/>
    </w:pPr>
    <w:rPr>
      <w:sz w:val="20"/>
      <w:szCs w:val="20"/>
    </w:rPr>
  </w:style>
  <w:style w:type="numbering" w:styleId="111111">
    <w:name w:val="Outline List 2"/>
    <w:basedOn w:val="Bezzoznamu"/>
    <w:unhideWhenUsed/>
    <w:rsid w:val="00485100"/>
    <w:pPr>
      <w:numPr>
        <w:numId w:val="2"/>
      </w:numPr>
    </w:pPr>
  </w:style>
  <w:style w:type="character" w:customStyle="1" w:styleId="Nadpis4Char">
    <w:name w:val="Nadpis 4 Char"/>
    <w:aliases w:val="Title 4 Char"/>
    <w:link w:val="Nadpis4"/>
    <w:uiPriority w:val="2"/>
    <w:rsid w:val="001C04D6"/>
    <w:rPr>
      <w:rFonts w:eastAsia="Times New Roman"/>
      <w:b/>
      <w:bCs/>
      <w:color w:val="4C4C4C"/>
      <w:sz w:val="26"/>
      <w:szCs w:val="28"/>
    </w:rPr>
  </w:style>
  <w:style w:type="character" w:customStyle="1" w:styleId="Nadpis5Char">
    <w:name w:val="Nadpis 5 Char"/>
    <w:aliases w:val="Title 5 Char"/>
    <w:link w:val="Nadpis5"/>
    <w:uiPriority w:val="2"/>
    <w:rsid w:val="001C04D6"/>
    <w:rPr>
      <w:rFonts w:eastAsia="Times New Roman"/>
      <w:b/>
      <w:bCs/>
      <w:iCs/>
      <w:color w:val="4C4C4C"/>
      <w:sz w:val="24"/>
      <w:szCs w:val="26"/>
    </w:rPr>
  </w:style>
  <w:style w:type="character" w:customStyle="1" w:styleId="Nadpis6Char">
    <w:name w:val="Nadpis 6 Char"/>
    <w:aliases w:val="Title 6 Char,Appendix 1 Char,hl6 Char,Heading 6 CFMU Char,h6 Char,Heading 6 CFMU1 Char,Heading 6 CFMU2 Char,Heading 6 CFMU3 Char,Heading 6 CFMU4 Char,Heading 6 CFMU5 Char"/>
    <w:link w:val="Nadpis6"/>
    <w:uiPriority w:val="2"/>
    <w:rsid w:val="001C04D6"/>
    <w:rPr>
      <w:rFonts w:eastAsia="Times New Roman"/>
      <w:b/>
      <w:bCs/>
      <w:color w:val="4C4C4C"/>
      <w:sz w:val="22"/>
      <w:szCs w:val="22"/>
    </w:rPr>
  </w:style>
  <w:style w:type="character" w:customStyle="1" w:styleId="Nadpis7Char">
    <w:name w:val="Nadpis 7 Char"/>
    <w:aliases w:val="Title 7 Char1,Appendix 2 Char1,Heading 7 CFMU Char1,h7 Char1"/>
    <w:link w:val="Nadpis7"/>
    <w:rsid w:val="00656C77"/>
    <w:rPr>
      <w:rFonts w:eastAsia="MS PGothic"/>
      <w:i/>
      <w:iCs/>
      <w:color w:val="787878"/>
      <w:sz w:val="22"/>
      <w:szCs w:val="22"/>
      <w:lang w:eastAsia="en-US"/>
    </w:rPr>
  </w:style>
  <w:style w:type="character" w:customStyle="1" w:styleId="Nadpis8Char">
    <w:name w:val="Nadpis 8 Char"/>
    <w:aliases w:val="Title 8 Char,Appendix 3 Char,Heading 8 CFMU Char,h8 Char"/>
    <w:link w:val="Nadpis8"/>
    <w:uiPriority w:val="9"/>
    <w:semiHidden/>
    <w:rsid w:val="00656C77"/>
    <w:rPr>
      <w:rFonts w:eastAsia="MS PGothic"/>
      <w:color w:val="787878"/>
      <w:lang w:eastAsia="en-US"/>
    </w:rPr>
  </w:style>
  <w:style w:type="character" w:customStyle="1" w:styleId="Nadpis9Char">
    <w:name w:val="Nadpis 9 Char"/>
    <w:aliases w:val="Title 9 Char,Appendix 4 Char,Heading 9 CFMU Char,h9 Char"/>
    <w:link w:val="Nadpis9"/>
    <w:uiPriority w:val="9"/>
    <w:semiHidden/>
    <w:rsid w:val="00656C77"/>
    <w:rPr>
      <w:rFonts w:eastAsia="MS PGothic"/>
      <w:i/>
      <w:iCs/>
      <w:color w:val="787878"/>
      <w:lang w:eastAsia="en-US"/>
    </w:rPr>
  </w:style>
  <w:style w:type="paragraph" w:customStyle="1" w:styleId="CoverData">
    <w:name w:val="CoverData"/>
    <w:basedOn w:val="Normlny"/>
    <w:uiPriority w:val="9"/>
    <w:semiHidden/>
    <w:qFormat/>
    <w:rsid w:val="007C7AC4"/>
    <w:pPr>
      <w:spacing w:after="0"/>
    </w:pPr>
    <w:rPr>
      <w:b/>
      <w:color w:val="32659D"/>
      <w:sz w:val="24"/>
    </w:rPr>
  </w:style>
  <w:style w:type="paragraph" w:customStyle="1" w:styleId="body">
    <w:name w:val="body"/>
    <w:basedOn w:val="Normlny"/>
    <w:link w:val="bodyCar"/>
    <w:uiPriority w:val="99"/>
    <w:rsid w:val="00632184"/>
    <w:pPr>
      <w:widowControl w:val="0"/>
      <w:autoSpaceDE w:val="0"/>
      <w:autoSpaceDN w:val="0"/>
      <w:adjustRightInd w:val="0"/>
      <w:spacing w:after="170" w:line="288" w:lineRule="auto"/>
      <w:textAlignment w:val="center"/>
    </w:pPr>
    <w:rPr>
      <w:rFonts w:cs="Calibri"/>
      <w:color w:val="54666F"/>
      <w:u w:color="70BE54"/>
      <w:lang w:eastAsia="en-GB"/>
    </w:rPr>
  </w:style>
  <w:style w:type="paragraph" w:styleId="Hlavikaobsahu">
    <w:name w:val="TOC Heading"/>
    <w:basedOn w:val="Nadpis1"/>
    <w:next w:val="Normlny"/>
    <w:uiPriority w:val="39"/>
    <w:unhideWhenUsed/>
    <w:rsid w:val="00FB758B"/>
    <w:pPr>
      <w:spacing w:before="480" w:line="276" w:lineRule="auto"/>
      <w:outlineLvl w:val="9"/>
    </w:pPr>
    <w:rPr>
      <w:rFonts w:ascii="Cambria" w:eastAsia="MS Gothic" w:hAnsi="Cambria"/>
      <w:color w:val="365F91"/>
      <w:sz w:val="28"/>
      <w:szCs w:val="28"/>
      <w:lang w:val="en-US" w:eastAsia="ja-JP"/>
    </w:rPr>
  </w:style>
  <w:style w:type="paragraph" w:styleId="Obsah1">
    <w:name w:val="toc 1"/>
    <w:basedOn w:val="Normlny"/>
    <w:next w:val="Normlny"/>
    <w:autoRedefine/>
    <w:uiPriority w:val="39"/>
    <w:unhideWhenUsed/>
    <w:rsid w:val="00B26E4E"/>
    <w:pPr>
      <w:tabs>
        <w:tab w:val="left" w:pos="440"/>
        <w:tab w:val="right" w:leader="dot" w:pos="9060"/>
      </w:tabs>
      <w:spacing w:before="120" w:after="0"/>
      <w:jc w:val="left"/>
    </w:pPr>
    <w:rPr>
      <w:b/>
      <w:bCs/>
      <w:i/>
      <w:iCs/>
      <w:sz w:val="24"/>
      <w:szCs w:val="24"/>
    </w:rPr>
  </w:style>
  <w:style w:type="paragraph" w:styleId="Obsah2">
    <w:name w:val="toc 2"/>
    <w:basedOn w:val="Normlny"/>
    <w:next w:val="Normlny"/>
    <w:autoRedefine/>
    <w:uiPriority w:val="39"/>
    <w:unhideWhenUsed/>
    <w:rsid w:val="00FB758B"/>
    <w:pPr>
      <w:spacing w:before="120" w:after="0"/>
      <w:ind w:left="220"/>
      <w:jc w:val="left"/>
    </w:pPr>
    <w:rPr>
      <w:b/>
      <w:bCs/>
    </w:rPr>
  </w:style>
  <w:style w:type="character" w:styleId="Hypertextovprepojenie">
    <w:name w:val="Hyperlink"/>
    <w:uiPriority w:val="99"/>
    <w:unhideWhenUsed/>
    <w:rsid w:val="00FB758B"/>
    <w:rPr>
      <w:color w:val="0000FF"/>
      <w:u w:val="single"/>
    </w:rPr>
  </w:style>
  <w:style w:type="paragraph" w:styleId="Zkladntext">
    <w:name w:val="Body Text"/>
    <w:aliases w:val="Body,Normal intend,intend,Body Text 1,DE body,b2,b11...,b11,b3,b4,b12,b5,b6,b7,b8,b9,b10,b13,b14,b15,b16,b17,b18,b19,b20,b21,b22,b23,b110,b111,b31,b41,b121,b51,b61,b71,b81,b91,b101,b131,b141,b151,b161,b171,b181,b191,b201"/>
    <w:basedOn w:val="Normlny"/>
    <w:link w:val="ZkladntextChar"/>
    <w:uiPriority w:val="99"/>
    <w:unhideWhenUsed/>
    <w:qFormat/>
    <w:rsid w:val="00F850C4"/>
    <w:pPr>
      <w:spacing w:after="120"/>
    </w:pPr>
  </w:style>
  <w:style w:type="character" w:customStyle="1" w:styleId="ZkladntextChar">
    <w:name w:val="Základný text Char"/>
    <w:aliases w:val="Body Char,Normal intend Char,intend Char,Body Text 1 Char,DE body Char,b2 Char,b11... Char,b11 Char,b3 Char,b4 Char,b12 Char,b5 Char,b6 Char,b7 Char,b8 Char,b9 Char,b10 Char,b13 Char,b14 Char,b15 Char,b16 Char,b17 Char,b18 Char"/>
    <w:link w:val="Zkladntext"/>
    <w:uiPriority w:val="99"/>
    <w:rsid w:val="00F850C4"/>
    <w:rPr>
      <w:color w:val="59666D"/>
      <w:sz w:val="22"/>
      <w:szCs w:val="22"/>
      <w:lang w:eastAsia="en-US"/>
    </w:rPr>
  </w:style>
  <w:style w:type="paragraph" w:styleId="Obsah5">
    <w:name w:val="toc 5"/>
    <w:basedOn w:val="Normlny"/>
    <w:next w:val="Normlny"/>
    <w:autoRedefine/>
    <w:unhideWhenUsed/>
    <w:rsid w:val="008F3187"/>
    <w:pPr>
      <w:spacing w:after="0"/>
      <w:ind w:left="880"/>
      <w:jc w:val="left"/>
    </w:pPr>
    <w:rPr>
      <w:sz w:val="20"/>
      <w:szCs w:val="20"/>
    </w:rPr>
  </w:style>
  <w:style w:type="paragraph" w:styleId="Obsah6">
    <w:name w:val="toc 6"/>
    <w:basedOn w:val="Normlny"/>
    <w:next w:val="Normlny"/>
    <w:autoRedefine/>
    <w:unhideWhenUsed/>
    <w:rsid w:val="008F3187"/>
    <w:pPr>
      <w:spacing w:after="0"/>
      <w:ind w:left="1100"/>
      <w:jc w:val="left"/>
    </w:pPr>
    <w:rPr>
      <w:sz w:val="20"/>
      <w:szCs w:val="20"/>
    </w:rPr>
  </w:style>
  <w:style w:type="paragraph" w:customStyle="1" w:styleId="AppendixHeading2">
    <w:name w:val="Appendix Heading 2"/>
    <w:basedOn w:val="Nadpis2"/>
    <w:next w:val="Zkladntext"/>
    <w:link w:val="AppendixHeading2Char"/>
    <w:rsid w:val="00921BE3"/>
    <w:pPr>
      <w:keepNext/>
      <w:numPr>
        <w:numId w:val="19"/>
      </w:numPr>
      <w:spacing w:after="60"/>
    </w:pPr>
    <w:rPr>
      <w:rFonts w:ascii="Arial" w:eastAsia="Times New Roman" w:hAnsi="Arial" w:cs="Arial"/>
      <w:b w:val="0"/>
      <w:bCs/>
      <w:iCs/>
      <w:color w:val="4F81BD"/>
      <w:sz w:val="30"/>
      <w:szCs w:val="28"/>
      <w:lang w:eastAsia="en-GB"/>
    </w:rPr>
  </w:style>
  <w:style w:type="character" w:customStyle="1" w:styleId="AppendixHeading2Char">
    <w:name w:val="Appendix Heading 2 Char"/>
    <w:link w:val="AppendixHeading2"/>
    <w:rsid w:val="001C04D6"/>
    <w:rPr>
      <w:rFonts w:ascii="Arial" w:eastAsia="Times New Roman" w:hAnsi="Arial" w:cs="Arial"/>
      <w:bCs/>
      <w:iCs/>
      <w:color w:val="4F81BD"/>
      <w:sz w:val="30"/>
      <w:szCs w:val="28"/>
    </w:rPr>
  </w:style>
  <w:style w:type="paragraph" w:customStyle="1" w:styleId="AppendixHeading3">
    <w:name w:val="Appendix Heading 3"/>
    <w:basedOn w:val="Nadpis3"/>
    <w:next w:val="Zkladntext"/>
    <w:rsid w:val="00921BE3"/>
    <w:pPr>
      <w:numPr>
        <w:numId w:val="19"/>
      </w:numPr>
      <w:spacing w:after="60"/>
    </w:pPr>
    <w:rPr>
      <w:rFonts w:ascii="Arial" w:eastAsia="Times New Roman" w:hAnsi="Arial" w:cs="Arial"/>
      <w:color w:val="4F81BD"/>
      <w:szCs w:val="26"/>
      <w:lang w:eastAsia="en-GB"/>
    </w:rPr>
  </w:style>
  <w:style w:type="paragraph" w:customStyle="1" w:styleId="DocTitle">
    <w:name w:val="DocTitle"/>
    <w:next w:val="body"/>
    <w:uiPriority w:val="9"/>
    <w:semiHidden/>
    <w:qFormat/>
    <w:rsid w:val="002C69CC"/>
    <w:pPr>
      <w:keepNext/>
      <w:keepLines/>
      <w:widowControl w:val="0"/>
      <w:spacing w:before="1200"/>
    </w:pPr>
    <w:rPr>
      <w:rFonts w:eastAsia="MS PGothic"/>
      <w:b/>
      <w:bCs/>
      <w:color w:val="2F5F95"/>
      <w:sz w:val="72"/>
      <w:szCs w:val="32"/>
      <w:lang w:eastAsia="en-US"/>
    </w:rPr>
  </w:style>
  <w:style w:type="paragraph" w:styleId="Obsah7">
    <w:name w:val="toc 7"/>
    <w:basedOn w:val="Normlny"/>
    <w:next w:val="Normlny"/>
    <w:autoRedefine/>
    <w:unhideWhenUsed/>
    <w:rsid w:val="008F3187"/>
    <w:pPr>
      <w:spacing w:after="0"/>
      <w:ind w:left="1320"/>
      <w:jc w:val="left"/>
    </w:pPr>
    <w:rPr>
      <w:sz w:val="20"/>
      <w:szCs w:val="20"/>
    </w:rPr>
  </w:style>
  <w:style w:type="paragraph" w:styleId="Obsah8">
    <w:name w:val="toc 8"/>
    <w:basedOn w:val="Normlny"/>
    <w:next w:val="Normlny"/>
    <w:autoRedefine/>
    <w:unhideWhenUsed/>
    <w:rsid w:val="008F3187"/>
    <w:pPr>
      <w:spacing w:after="0"/>
      <w:ind w:left="1540"/>
      <w:jc w:val="left"/>
    </w:pPr>
    <w:rPr>
      <w:sz w:val="20"/>
      <w:szCs w:val="20"/>
    </w:rPr>
  </w:style>
  <w:style w:type="paragraph" w:styleId="Obsah9">
    <w:name w:val="toc 9"/>
    <w:basedOn w:val="Normlny"/>
    <w:next w:val="Normlny"/>
    <w:autoRedefine/>
    <w:unhideWhenUsed/>
    <w:rsid w:val="008F3187"/>
    <w:pPr>
      <w:spacing w:after="0"/>
      <w:ind w:left="1760"/>
      <w:jc w:val="left"/>
    </w:pPr>
    <w:rPr>
      <w:sz w:val="20"/>
      <w:szCs w:val="20"/>
    </w:rPr>
  </w:style>
  <w:style w:type="table" w:styleId="Strednmrieka3zvraznenie3">
    <w:name w:val="Medium Grid 3 Accent 3"/>
    <w:aliases w:val="SESAR 2020 Table Style"/>
    <w:basedOn w:val="Normlnatabuka"/>
    <w:uiPriority w:val="69"/>
    <w:rsid w:val="00BC5247"/>
    <w:tblPr>
      <w:tblStyleRowBandSize w:val="1"/>
      <w:tblStyleColBandSize w:val="1"/>
      <w:tblBorders>
        <w:top w:val="single" w:sz="4" w:space="0" w:color="4E88C7"/>
        <w:left w:val="single" w:sz="4" w:space="0" w:color="4E88C7"/>
        <w:bottom w:val="single" w:sz="4" w:space="0" w:color="4E88C7"/>
        <w:right w:val="single" w:sz="4" w:space="0" w:color="4E88C7"/>
        <w:insideH w:val="single" w:sz="4" w:space="0" w:color="4E88C7"/>
        <w:insideV w:val="dotted" w:sz="4" w:space="0" w:color="4E88C7"/>
      </w:tblBorders>
    </w:tblPr>
    <w:tcPr>
      <w:shd w:val="clear" w:color="auto" w:fill="auto"/>
    </w:tcPr>
    <w:tblStylePr w:type="firstRow">
      <w:pPr>
        <w:jc w:val="center"/>
      </w:pPr>
      <w:rPr>
        <w:b/>
        <w:bCs/>
        <w:i w:val="0"/>
        <w:iCs w:val="0"/>
        <w:color w:val="FFFFFF"/>
      </w:rPr>
      <w:tblPr/>
      <w:tcPr>
        <w:tcBorders>
          <w:top w:val="nil"/>
          <w:left w:val="nil"/>
          <w:bottom w:val="single" w:sz="12" w:space="0" w:color="4E88C7"/>
          <w:right w:val="nil"/>
          <w:insideH w:val="nil"/>
          <w:insideV w:val="nil"/>
          <w:tl2br w:val="nil"/>
          <w:tr2bl w:val="nil"/>
        </w:tcBorders>
        <w:shd w:val="clear" w:color="auto" w:fill="DBE7F3"/>
      </w:tcPr>
    </w:tblStylePr>
    <w:tblStylePr w:type="lastRow">
      <w:rPr>
        <w:b w:val="0"/>
        <w:bCs/>
        <w:i w:val="0"/>
        <w:iCs w:val="0"/>
        <w:color w:val="FFFFFF"/>
      </w:rPr>
      <w:tblPr/>
      <w:tcPr>
        <w:tcBorders>
          <w:top w:val="nil"/>
          <w:bottom w:val="single" w:sz="8" w:space="0" w:color="4E88C7"/>
        </w:tcBorders>
        <w:shd w:val="clear" w:color="auto" w:fill="auto"/>
      </w:tcPr>
    </w:tblStylePr>
    <w:tblStylePr w:type="firstCol">
      <w:rPr>
        <w:b w:val="0"/>
        <w:bCs/>
        <w:i w:val="0"/>
        <w:iCs w:val="0"/>
        <w:color w:val="FFFFFF"/>
      </w:rPr>
      <w:tblPr/>
      <w:tcPr>
        <w:tcBorders>
          <w:right w:val="nil"/>
        </w:tcBorders>
        <w:shd w:val="clear" w:color="auto" w:fill="auto"/>
      </w:tcPr>
    </w:tblStylePr>
    <w:tblStylePr w:type="lastCol">
      <w:rPr>
        <w:b w:val="0"/>
        <w:bCs/>
        <w:i w:val="0"/>
        <w:iCs w:val="0"/>
        <w:color w:val="FFFFFF"/>
      </w:rPr>
      <w:tblPr/>
      <w:tcPr>
        <w:tcBorders>
          <w:right w:val="nil"/>
        </w:tcBorders>
        <w:shd w:val="clear" w:color="auto" w:fill="auto"/>
      </w:tcPr>
    </w:tblStylePr>
    <w:tblStylePr w:type="band1Vert">
      <w:tblPr/>
      <w:tcPr>
        <w:tcBorders>
          <w:top w:val="nil"/>
          <w:left w:val="single" w:sz="4" w:space="0" w:color="4E88C7"/>
          <w:bottom w:val="single" w:sz="4" w:space="0" w:color="4E88C7"/>
          <w:right w:val="single" w:sz="4" w:space="0" w:color="4E88C7"/>
          <w:insideH w:val="nil"/>
          <w:insideV w:val="single" w:sz="4" w:space="0" w:color="4E88C7"/>
        </w:tcBorders>
        <w:shd w:val="clear" w:color="auto" w:fill="auto"/>
      </w:tcPr>
    </w:tblStylePr>
    <w:tblStylePr w:type="band2Vert">
      <w:tblPr/>
      <w:tcPr>
        <w:tcBorders>
          <w:left w:val="single" w:sz="4" w:space="0" w:color="4E88C7"/>
          <w:bottom w:val="single" w:sz="4" w:space="0" w:color="4E88C7"/>
          <w:right w:val="single" w:sz="4" w:space="0" w:color="4E88C7"/>
        </w:tcBorders>
        <w:shd w:val="clear" w:color="auto" w:fill="auto"/>
      </w:tcPr>
    </w:tblStylePr>
    <w:tblStylePr w:type="band1Horz">
      <w:tblPr/>
      <w:tcPr>
        <w:tcBorders>
          <w:top w:val="dotted" w:sz="4" w:space="0" w:color="4E88C7"/>
          <w:left w:val="nil"/>
          <w:bottom w:val="dotted" w:sz="4" w:space="0" w:color="4E88C7"/>
          <w:right w:val="nil"/>
          <w:insideH w:val="nil"/>
          <w:insideV w:val="dotted" w:sz="4" w:space="0" w:color="4E88C7"/>
          <w:tl2br w:val="nil"/>
          <w:tr2bl w:val="nil"/>
        </w:tcBorders>
        <w:shd w:val="clear" w:color="auto" w:fill="auto"/>
      </w:tcPr>
    </w:tblStylePr>
    <w:tblStylePr w:type="band2Horz">
      <w:tblPr/>
      <w:tcPr>
        <w:tcBorders>
          <w:top w:val="single" w:sz="4" w:space="0" w:color="4E88C7"/>
          <w:left w:val="nil"/>
          <w:bottom w:val="single" w:sz="4" w:space="0" w:color="4E88C7"/>
          <w:right w:val="nil"/>
        </w:tcBorders>
        <w:shd w:val="clear" w:color="auto" w:fill="auto"/>
      </w:tcPr>
    </w:tblStylePr>
  </w:style>
  <w:style w:type="paragraph" w:styleId="Popis">
    <w:name w:val="caption"/>
    <w:aliases w:val="caption,CaptionCFMU,Figure-caption,CAPTION,Figure Caption,Figure-caption1,CAPTION1,Figure Caption1,Figure-caption2,CAPTION2,Figure Caption2,Figure-caption3,CAPTION3,Figure Caption3,Figure-caption4,CAPTION4,Figure Caption4,Figure-caption5,CAPTIO"/>
    <w:basedOn w:val="Normlny"/>
    <w:next w:val="BodyText"/>
    <w:link w:val="PopisChar"/>
    <w:uiPriority w:val="2"/>
    <w:qFormat/>
    <w:rsid w:val="00A4045F"/>
    <w:rPr>
      <w:b/>
      <w:bCs/>
      <w:sz w:val="20"/>
      <w:szCs w:val="20"/>
    </w:rPr>
  </w:style>
  <w:style w:type="paragraph" w:styleId="Zoznamobrzkov">
    <w:name w:val="table of figures"/>
    <w:basedOn w:val="Normlny"/>
    <w:next w:val="Normlny"/>
    <w:uiPriority w:val="99"/>
    <w:unhideWhenUsed/>
    <w:rsid w:val="00A4045F"/>
  </w:style>
  <w:style w:type="paragraph" w:customStyle="1" w:styleId="Guidance">
    <w:name w:val="Guidance"/>
    <w:basedOn w:val="Zkladntext"/>
    <w:link w:val="GuidanceCar"/>
    <w:uiPriority w:val="6"/>
    <w:qFormat/>
    <w:rsid w:val="00143813"/>
    <w:pPr>
      <w:spacing w:before="60" w:after="60"/>
    </w:pPr>
    <w:rPr>
      <w:i/>
      <w:iCs/>
      <w:color w:val="333399"/>
      <w:sz w:val="18"/>
    </w:rPr>
  </w:style>
  <w:style w:type="character" w:customStyle="1" w:styleId="GuidanceCar">
    <w:name w:val="Guidance Car"/>
    <w:link w:val="Guidance"/>
    <w:uiPriority w:val="6"/>
    <w:rsid w:val="00C25418"/>
    <w:rPr>
      <w:i/>
      <w:iCs/>
      <w:color w:val="333399"/>
      <w:sz w:val="18"/>
      <w:szCs w:val="22"/>
      <w:lang w:eastAsia="en-US"/>
    </w:rPr>
  </w:style>
  <w:style w:type="paragraph" w:customStyle="1" w:styleId="GuidanceBold">
    <w:name w:val="Guidance Bold"/>
    <w:basedOn w:val="Normlny"/>
    <w:link w:val="GuidanceBoldCarCar"/>
    <w:qFormat/>
    <w:rsid w:val="00F644C8"/>
    <w:pPr>
      <w:spacing w:before="120" w:after="120"/>
    </w:pPr>
    <w:rPr>
      <w:b/>
      <w:bCs/>
      <w:i/>
      <w:iCs/>
      <w:color w:val="333399"/>
      <w:sz w:val="18"/>
    </w:rPr>
  </w:style>
  <w:style w:type="character" w:customStyle="1" w:styleId="GuidanceBoldCarCar">
    <w:name w:val="Guidance Bold Car Car"/>
    <w:link w:val="GuidanceBold"/>
    <w:rsid w:val="00C25418"/>
    <w:rPr>
      <w:b/>
      <w:bCs/>
      <w:i/>
      <w:iCs/>
      <w:color w:val="333399"/>
      <w:sz w:val="18"/>
      <w:szCs w:val="22"/>
      <w:lang w:eastAsia="en-US"/>
    </w:rPr>
  </w:style>
  <w:style w:type="paragraph" w:customStyle="1" w:styleId="TableTitle">
    <w:name w:val="Table Title"/>
    <w:basedOn w:val="Zkladntext"/>
    <w:rsid w:val="00823F8C"/>
    <w:pPr>
      <w:jc w:val="center"/>
    </w:pPr>
    <w:rPr>
      <w:b/>
    </w:rPr>
  </w:style>
  <w:style w:type="character" w:styleId="Nzovknihy">
    <w:name w:val="Book Title"/>
    <w:uiPriority w:val="33"/>
    <w:rsid w:val="00C25418"/>
    <w:rPr>
      <w:b/>
      <w:bCs/>
      <w:smallCaps/>
      <w:spacing w:val="5"/>
    </w:rPr>
  </w:style>
  <w:style w:type="paragraph" w:customStyle="1" w:styleId="References">
    <w:name w:val="References"/>
    <w:basedOn w:val="BodyText"/>
    <w:link w:val="ReferencesChar"/>
    <w:uiPriority w:val="1"/>
    <w:qFormat/>
    <w:rsid w:val="00C25418"/>
    <w:pPr>
      <w:tabs>
        <w:tab w:val="left" w:pos="851"/>
      </w:tabs>
    </w:pPr>
    <w:rPr>
      <w:lang w:eastAsia="en-GB"/>
    </w:rPr>
  </w:style>
  <w:style w:type="paragraph" w:customStyle="1" w:styleId="Listlevel2">
    <w:name w:val="List level 2"/>
    <w:basedOn w:val="Odsekzoznamu"/>
    <w:link w:val="Listlevel2Char"/>
    <w:uiPriority w:val="1"/>
    <w:qFormat/>
    <w:rsid w:val="001C04D6"/>
    <w:pPr>
      <w:numPr>
        <w:ilvl w:val="1"/>
      </w:numPr>
    </w:pPr>
    <w:rPr>
      <w:lang w:eastAsia="en-GB"/>
    </w:rPr>
  </w:style>
  <w:style w:type="character" w:customStyle="1" w:styleId="BodyTextChar">
    <w:name w:val="BodyText Char"/>
    <w:link w:val="BodyText"/>
    <w:qFormat/>
    <w:rsid w:val="00C25418"/>
    <w:rPr>
      <w:color w:val="59666D"/>
      <w:sz w:val="22"/>
      <w:szCs w:val="22"/>
      <w:lang w:eastAsia="en-US"/>
    </w:rPr>
  </w:style>
  <w:style w:type="character" w:customStyle="1" w:styleId="ReferencesChar">
    <w:name w:val="References Char"/>
    <w:basedOn w:val="BodyTextChar"/>
    <w:link w:val="References"/>
    <w:uiPriority w:val="1"/>
    <w:rsid w:val="001C04D6"/>
    <w:rPr>
      <w:color w:val="59666D"/>
      <w:sz w:val="22"/>
      <w:szCs w:val="22"/>
      <w:lang w:eastAsia="en-US"/>
    </w:rPr>
  </w:style>
  <w:style w:type="table" w:styleId="Strednmrieka3zvraznenie4">
    <w:name w:val="Medium Grid 3 Accent 4"/>
    <w:basedOn w:val="Normlnatabuka"/>
    <w:uiPriority w:val="69"/>
    <w:rsid w:val="00315A7A"/>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B5D7FF"/>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63D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63D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63D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63D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6BAFFF"/>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6BAFFF"/>
      </w:tcPr>
    </w:tblStylePr>
  </w:style>
  <w:style w:type="character" w:customStyle="1" w:styleId="OdsekzoznamuChar">
    <w:name w:val="Odsek zoznamu Char"/>
    <w:aliases w:val="List Paragraph Style Char,Bullets Char,Paragraphe de liste Char,Para 0 Char,Párrafo de lista1 Char,Paragrafo elenco1 Char,ListBodyText Char,Liste 1 Char"/>
    <w:link w:val="Odsekzoznamu"/>
    <w:uiPriority w:val="34"/>
    <w:rsid w:val="001C04D6"/>
    <w:rPr>
      <w:color w:val="59666D"/>
      <w:sz w:val="22"/>
      <w:szCs w:val="22"/>
      <w:lang w:eastAsia="en-US"/>
    </w:rPr>
  </w:style>
  <w:style w:type="character" w:customStyle="1" w:styleId="Listlevel2Char">
    <w:name w:val="List level 2 Char"/>
    <w:basedOn w:val="OdsekzoznamuChar"/>
    <w:link w:val="Listlevel2"/>
    <w:uiPriority w:val="1"/>
    <w:rsid w:val="001C04D6"/>
    <w:rPr>
      <w:color w:val="59666D"/>
      <w:sz w:val="22"/>
      <w:szCs w:val="22"/>
      <w:lang w:eastAsia="en-US"/>
    </w:rPr>
  </w:style>
  <w:style w:type="paragraph" w:customStyle="1" w:styleId="GuidanceBullet2">
    <w:name w:val="Guidance Bullet 2"/>
    <w:basedOn w:val="Normlny"/>
    <w:next w:val="Guidance"/>
    <w:qFormat/>
    <w:rsid w:val="00642F0A"/>
    <w:pPr>
      <w:numPr>
        <w:numId w:val="24"/>
      </w:numPr>
      <w:spacing w:before="60" w:after="60"/>
    </w:pPr>
    <w:rPr>
      <w:i/>
      <w:iCs/>
      <w:color w:val="333399"/>
      <w:sz w:val="18"/>
      <w:szCs w:val="20"/>
    </w:rPr>
  </w:style>
  <w:style w:type="paragraph" w:customStyle="1" w:styleId="GuidanceBullet">
    <w:name w:val="Guidance Bullet"/>
    <w:basedOn w:val="Guidance"/>
    <w:link w:val="GuidanceBulletCar"/>
    <w:qFormat/>
    <w:rsid w:val="00642F0A"/>
    <w:pPr>
      <w:numPr>
        <w:numId w:val="25"/>
      </w:numPr>
    </w:pPr>
    <w:rPr>
      <w:szCs w:val="20"/>
    </w:rPr>
  </w:style>
  <w:style w:type="character" w:customStyle="1" w:styleId="GuidanceBulletCar">
    <w:name w:val="Guidance Bullet Car"/>
    <w:link w:val="GuidanceBullet"/>
    <w:rsid w:val="00642F0A"/>
    <w:rPr>
      <w:i/>
      <w:iCs/>
      <w:color w:val="333399"/>
      <w:sz w:val="18"/>
      <w:lang w:eastAsia="en-US"/>
    </w:rPr>
  </w:style>
  <w:style w:type="character" w:styleId="Zvraznenie">
    <w:name w:val="Emphasis"/>
    <w:uiPriority w:val="5"/>
    <w:qFormat/>
    <w:rsid w:val="00E306EC"/>
    <w:rPr>
      <w:i/>
      <w:iCs/>
    </w:rPr>
  </w:style>
  <w:style w:type="character" w:styleId="Siln">
    <w:name w:val="Strong"/>
    <w:uiPriority w:val="5"/>
    <w:qFormat/>
    <w:rsid w:val="00E306EC"/>
    <w:rPr>
      <w:b/>
      <w:bCs/>
    </w:rPr>
  </w:style>
  <w:style w:type="character" w:styleId="Intenzvnezvraznenie">
    <w:name w:val="Intense Emphasis"/>
    <w:uiPriority w:val="5"/>
    <w:qFormat/>
    <w:rsid w:val="00E306EC"/>
    <w:rPr>
      <w:b/>
      <w:bCs/>
      <w:i/>
      <w:iCs/>
      <w:color w:val="4E88C7"/>
    </w:rPr>
  </w:style>
  <w:style w:type="numbering" w:customStyle="1" w:styleId="Reference">
    <w:name w:val="Reference"/>
    <w:basedOn w:val="Bezzoznamu"/>
    <w:rsid w:val="00F3183F"/>
    <w:pPr>
      <w:numPr>
        <w:numId w:val="26"/>
      </w:numPr>
    </w:pPr>
  </w:style>
  <w:style w:type="paragraph" w:styleId="Textpoznmkypodiarou">
    <w:name w:val="footnote text"/>
    <w:aliases w:val="Schriftart: 9 pt,Schriftart: 10 pt,Schriftart: 8 pt,WB-Fußnotentext,fn,Footnotes,Footnote ak,Footnote text"/>
    <w:basedOn w:val="Normlny"/>
    <w:link w:val="TextpoznmkypodiarouChar"/>
    <w:uiPriority w:val="6"/>
    <w:rsid w:val="00AA35CC"/>
  </w:style>
  <w:style w:type="character" w:customStyle="1" w:styleId="TextpoznmkypodiarouChar">
    <w:name w:val="Text poznámky pod čiarou Char"/>
    <w:aliases w:val="Schriftart: 9 pt Char,Schriftart: 10 pt Char,Schriftart: 8 pt Char,WB-Fußnotentext Char,fn Char,Footnotes Char,Footnote ak Char,Footnote text Char"/>
    <w:basedOn w:val="Predvolenpsmoodseku"/>
    <w:link w:val="Textpoznmkypodiarou"/>
    <w:uiPriority w:val="6"/>
    <w:rsid w:val="00AA35CC"/>
    <w:rPr>
      <w:color w:val="59666D"/>
      <w:sz w:val="22"/>
      <w:szCs w:val="22"/>
      <w:lang w:eastAsia="en-US"/>
    </w:rPr>
  </w:style>
  <w:style w:type="character" w:styleId="Odkaznapoznmkupodiarou">
    <w:name w:val="footnote reference"/>
    <w:uiPriority w:val="99"/>
    <w:rsid w:val="00AA35CC"/>
    <w:rPr>
      <w:vertAlign w:val="superscript"/>
    </w:rPr>
  </w:style>
  <w:style w:type="character" w:customStyle="1" w:styleId="Abstracttext">
    <w:name w:val="Abstract text"/>
    <w:rsid w:val="0003643C"/>
    <w:rPr>
      <w:rFonts w:ascii="Verdana" w:hAnsi="Verdana"/>
    </w:rPr>
  </w:style>
  <w:style w:type="paragraph" w:customStyle="1" w:styleId="SJUTitlePageLarge">
    <w:name w:val="SJU Title Page Large"/>
    <w:basedOn w:val="Normlny"/>
    <w:next w:val="Zkladntext"/>
    <w:rsid w:val="0003643C"/>
    <w:pPr>
      <w:spacing w:after="360"/>
      <w:jc w:val="left"/>
    </w:pPr>
    <w:rPr>
      <w:rFonts w:ascii="Arial" w:eastAsia="Times New Roman" w:hAnsi="Arial" w:cs="Arial"/>
      <w:b/>
      <w:bCs/>
      <w:color w:val="auto"/>
      <w:sz w:val="52"/>
    </w:rPr>
  </w:style>
  <w:style w:type="paragraph" w:customStyle="1" w:styleId="SJUTitlePage">
    <w:name w:val="SJU Title Page"/>
    <w:basedOn w:val="Normlny"/>
    <w:next w:val="Zkladntext"/>
    <w:rsid w:val="0003643C"/>
    <w:pPr>
      <w:spacing w:before="120" w:after="120"/>
      <w:ind w:right="2931"/>
      <w:jc w:val="left"/>
    </w:pPr>
    <w:rPr>
      <w:rFonts w:ascii="Arial" w:eastAsia="Times New Roman" w:hAnsi="Arial"/>
      <w:b/>
      <w:i/>
      <w:color w:val="auto"/>
      <w:szCs w:val="20"/>
      <w:lang w:val="en-US"/>
    </w:rPr>
  </w:style>
  <w:style w:type="paragraph" w:customStyle="1" w:styleId="SJUHeaderGreen">
    <w:name w:val="SJU Header Green"/>
    <w:basedOn w:val="Normlny"/>
    <w:next w:val="Zkladntext"/>
    <w:qFormat/>
    <w:rsid w:val="00AF5D90"/>
    <w:pPr>
      <w:spacing w:after="0"/>
      <w:jc w:val="left"/>
    </w:pPr>
    <w:rPr>
      <w:rFonts w:ascii="Arial" w:eastAsia="Times New Roman" w:hAnsi="Arial"/>
      <w:b/>
      <w:color w:val="7AB51D"/>
      <w:sz w:val="20"/>
      <w:szCs w:val="20"/>
      <w:lang w:eastAsia="en-GB"/>
    </w:rPr>
  </w:style>
  <w:style w:type="paragraph" w:customStyle="1" w:styleId="Footer1">
    <w:name w:val="Footer1"/>
    <w:basedOn w:val="Pta"/>
    <w:rsid w:val="0003643C"/>
    <w:pPr>
      <w:tabs>
        <w:tab w:val="clear" w:pos="4320"/>
        <w:tab w:val="clear" w:pos="8640"/>
      </w:tabs>
      <w:ind w:firstLine="2"/>
      <w:jc w:val="center"/>
    </w:pPr>
    <w:rPr>
      <w:rFonts w:ascii="Arial" w:eastAsia="Times New Roman" w:hAnsi="Arial"/>
      <w:color w:val="auto"/>
      <w:szCs w:val="16"/>
      <w:lang w:eastAsia="en-GB"/>
    </w:rPr>
  </w:style>
  <w:style w:type="paragraph" w:customStyle="1" w:styleId="PageNumber1">
    <w:name w:val="Page Number1"/>
    <w:basedOn w:val="Footer1"/>
    <w:next w:val="Footer1"/>
    <w:rsid w:val="0003643C"/>
    <w:pPr>
      <w:jc w:val="right"/>
    </w:pPr>
    <w:rPr>
      <w:color w:val="365F91"/>
    </w:rPr>
  </w:style>
  <w:style w:type="paragraph" w:customStyle="1" w:styleId="Mainlist">
    <w:name w:val="Main list"/>
    <w:basedOn w:val="Normlny"/>
    <w:link w:val="MainlistCar"/>
    <w:rsid w:val="0003643C"/>
    <w:pPr>
      <w:numPr>
        <w:numId w:val="29"/>
      </w:numPr>
      <w:spacing w:before="60" w:after="60"/>
    </w:pPr>
    <w:rPr>
      <w:rFonts w:ascii="Arial" w:eastAsia="Times New Roman" w:hAnsi="Arial"/>
      <w:color w:val="000000"/>
      <w:sz w:val="20"/>
      <w:szCs w:val="20"/>
    </w:rPr>
  </w:style>
  <w:style w:type="paragraph" w:customStyle="1" w:styleId="Endofdocument">
    <w:name w:val="End of document"/>
    <w:basedOn w:val="Normlny"/>
    <w:next w:val="Normlny"/>
    <w:rsid w:val="0003643C"/>
    <w:pPr>
      <w:pageBreakBefore/>
      <w:spacing w:before="6000" w:after="60"/>
      <w:jc w:val="center"/>
    </w:pPr>
    <w:rPr>
      <w:rFonts w:ascii="Arial" w:eastAsia="Times New Roman" w:hAnsi="Arial"/>
      <w:b/>
      <w:bCs/>
      <w:caps/>
      <w:color w:val="000000"/>
      <w:sz w:val="20"/>
      <w:szCs w:val="32"/>
      <w:lang w:val="fr-FR"/>
    </w:rPr>
  </w:style>
  <w:style w:type="paragraph" w:customStyle="1" w:styleId="AbstractGuidance">
    <w:name w:val="Abstract Guidance"/>
    <w:basedOn w:val="Zkladntext"/>
    <w:rsid w:val="0003643C"/>
    <w:pPr>
      <w:spacing w:before="120"/>
    </w:pPr>
    <w:rPr>
      <w:rFonts w:ascii="Arial" w:eastAsia="Times New Roman" w:hAnsi="Arial"/>
      <w:i/>
      <w:iCs/>
      <w:color w:val="1F497D"/>
      <w:sz w:val="18"/>
      <w:szCs w:val="20"/>
      <w:lang w:eastAsia="en-GB"/>
    </w:rPr>
  </w:style>
  <w:style w:type="paragraph" w:customStyle="1" w:styleId="ExecutiveSummary">
    <w:name w:val="Executive Summary"/>
    <w:basedOn w:val="Nadpis1"/>
    <w:rsid w:val="0003643C"/>
    <w:pPr>
      <w:keepLines w:val="0"/>
      <w:numPr>
        <w:numId w:val="0"/>
      </w:numPr>
      <w:pBdr>
        <w:bottom w:val="none" w:sz="0" w:space="0" w:color="auto"/>
      </w:pBdr>
      <w:spacing w:before="240" w:after="60"/>
    </w:pPr>
    <w:rPr>
      <w:rFonts w:ascii="Arial" w:eastAsia="Times New Roman" w:hAnsi="Arial"/>
      <w:color w:val="365F91"/>
      <w:kern w:val="32"/>
      <w:sz w:val="32"/>
      <w:szCs w:val="20"/>
      <w:lang w:eastAsia="en-GB"/>
    </w:rPr>
  </w:style>
  <w:style w:type="paragraph" w:customStyle="1" w:styleId="AppendixHeading4">
    <w:name w:val="Appendix Heading 4"/>
    <w:basedOn w:val="Nadpis4"/>
    <w:next w:val="Zkladntext"/>
    <w:rsid w:val="0003643C"/>
    <w:pPr>
      <w:numPr>
        <w:ilvl w:val="0"/>
        <w:numId w:val="0"/>
      </w:numPr>
      <w:tabs>
        <w:tab w:val="num" w:pos="864"/>
      </w:tabs>
      <w:ind w:left="864" w:hanging="864"/>
    </w:pPr>
    <w:rPr>
      <w:rFonts w:ascii="Arial" w:hAnsi="Arial"/>
      <w:color w:val="4F81BD"/>
    </w:rPr>
  </w:style>
  <w:style w:type="paragraph" w:customStyle="1" w:styleId="Titlesamepage">
    <w:name w:val="Title (same page)"/>
    <w:basedOn w:val="Hlavika"/>
    <w:next w:val="Zkladntext"/>
    <w:rsid w:val="0003643C"/>
    <w:pPr>
      <w:tabs>
        <w:tab w:val="clear" w:pos="4320"/>
        <w:tab w:val="clear" w:pos="8640"/>
        <w:tab w:val="center" w:pos="4153"/>
        <w:tab w:val="right" w:pos="8306"/>
      </w:tabs>
      <w:spacing w:before="240" w:after="120"/>
      <w:jc w:val="left"/>
    </w:pPr>
    <w:rPr>
      <w:rFonts w:ascii="Arial" w:eastAsia="Times New Roman" w:hAnsi="Arial"/>
      <w:bCs/>
      <w:sz w:val="32"/>
      <w:szCs w:val="20"/>
      <w:lang w:eastAsia="en-GB"/>
    </w:rPr>
  </w:style>
  <w:style w:type="paragraph" w:customStyle="1" w:styleId="Titlenewpage">
    <w:name w:val="Title (new page)"/>
    <w:basedOn w:val="Hlavika"/>
    <w:next w:val="Zkladntext"/>
    <w:rsid w:val="0003643C"/>
    <w:pPr>
      <w:pageBreakBefore/>
      <w:tabs>
        <w:tab w:val="clear" w:pos="4320"/>
        <w:tab w:val="clear" w:pos="8640"/>
        <w:tab w:val="center" w:pos="4153"/>
        <w:tab w:val="right" w:pos="8306"/>
      </w:tabs>
      <w:spacing w:after="120"/>
      <w:jc w:val="left"/>
    </w:pPr>
    <w:rPr>
      <w:rFonts w:ascii="Arial" w:eastAsia="Times New Roman" w:hAnsi="Arial" w:cs="Arial"/>
      <w:sz w:val="32"/>
      <w:szCs w:val="20"/>
      <w:lang w:eastAsia="en-GB"/>
    </w:rPr>
  </w:style>
  <w:style w:type="paragraph" w:customStyle="1" w:styleId="NotetoAuthor">
    <w:name w:val="Note to Author"/>
    <w:basedOn w:val="Zkladntext"/>
    <w:rsid w:val="0003643C"/>
    <w:pPr>
      <w:spacing w:before="120"/>
      <w:jc w:val="center"/>
    </w:pPr>
    <w:rPr>
      <w:rFonts w:ascii="Arial" w:eastAsia="Times New Roman" w:hAnsi="Arial"/>
      <w:b/>
      <w:bCs/>
      <w:color w:val="FFFFFF"/>
      <w:sz w:val="52"/>
      <w:szCs w:val="20"/>
      <w:lang w:eastAsia="en-GB"/>
    </w:rPr>
  </w:style>
  <w:style w:type="paragraph" w:customStyle="1" w:styleId="Directive">
    <w:name w:val="Directive"/>
    <w:basedOn w:val="Zkladntext"/>
    <w:rsid w:val="0003643C"/>
    <w:pPr>
      <w:spacing w:before="120"/>
      <w:jc w:val="center"/>
    </w:pPr>
    <w:rPr>
      <w:rFonts w:ascii="Arial" w:eastAsia="Times New Roman" w:hAnsi="Arial"/>
      <w:b/>
      <w:bCs/>
      <w:color w:val="800000"/>
      <w:szCs w:val="20"/>
      <w:lang w:eastAsia="en-GB"/>
    </w:rPr>
  </w:style>
  <w:style w:type="character" w:customStyle="1" w:styleId="MainlistCar">
    <w:name w:val="Main list Car"/>
    <w:link w:val="Mainlist"/>
    <w:rsid w:val="0003643C"/>
    <w:rPr>
      <w:rFonts w:ascii="Arial" w:eastAsia="Times New Roman" w:hAnsi="Arial"/>
      <w:color w:val="000000"/>
      <w:lang w:eastAsia="en-US"/>
    </w:rPr>
  </w:style>
  <w:style w:type="character" w:customStyle="1" w:styleId="Note">
    <w:name w:val="Note"/>
    <w:rsid w:val="0003643C"/>
    <w:rPr>
      <w:i/>
      <w:iCs/>
      <w:sz w:val="16"/>
      <w:szCs w:val="16"/>
    </w:rPr>
  </w:style>
  <w:style w:type="paragraph" w:customStyle="1" w:styleId="GuidanceList">
    <w:name w:val="Guidance List"/>
    <w:basedOn w:val="Guidance"/>
    <w:next w:val="Guidance"/>
    <w:rsid w:val="0003643C"/>
    <w:pPr>
      <w:numPr>
        <w:numId w:val="31"/>
      </w:numPr>
    </w:pPr>
    <w:rPr>
      <w:rFonts w:ascii="Arial" w:eastAsia="Times New Roman" w:hAnsi="Arial"/>
      <w:szCs w:val="20"/>
      <w:lang w:eastAsia="en-GB"/>
    </w:rPr>
  </w:style>
  <w:style w:type="paragraph" w:customStyle="1" w:styleId="Legend">
    <w:name w:val="Legend"/>
    <w:basedOn w:val="Zkladntext"/>
    <w:link w:val="LegendCar"/>
    <w:rsid w:val="0003643C"/>
    <w:pPr>
      <w:spacing w:before="120"/>
      <w:jc w:val="center"/>
    </w:pPr>
    <w:rPr>
      <w:rFonts w:ascii="Arial" w:eastAsia="Times New Roman" w:hAnsi="Arial"/>
    </w:rPr>
  </w:style>
  <w:style w:type="paragraph" w:customStyle="1" w:styleId="TableTitleLeft">
    <w:name w:val="Table Title Left"/>
    <w:basedOn w:val="Zkladntext"/>
    <w:link w:val="TableTitleLeftCarCar"/>
    <w:rsid w:val="0003643C"/>
    <w:pPr>
      <w:spacing w:before="120"/>
      <w:jc w:val="left"/>
    </w:pPr>
    <w:rPr>
      <w:rFonts w:ascii="Arial" w:eastAsia="Times New Roman" w:hAnsi="Arial"/>
      <w:b/>
      <w:bCs/>
      <w:color w:val="auto"/>
      <w:sz w:val="20"/>
      <w:szCs w:val="20"/>
      <w:lang w:eastAsia="en-GB"/>
    </w:rPr>
  </w:style>
  <w:style w:type="character" w:customStyle="1" w:styleId="TableTitleLeftCarCar">
    <w:name w:val="Table Title Left Car Car"/>
    <w:link w:val="TableTitleLeft"/>
    <w:rsid w:val="0003643C"/>
    <w:rPr>
      <w:rFonts w:ascii="Arial" w:eastAsia="Times New Roman" w:hAnsi="Arial"/>
      <w:b/>
      <w:bCs/>
    </w:rPr>
  </w:style>
  <w:style w:type="paragraph" w:customStyle="1" w:styleId="TableTitleWhite">
    <w:name w:val="Table Title White"/>
    <w:basedOn w:val="Zkladntext"/>
    <w:rsid w:val="0003643C"/>
    <w:pPr>
      <w:spacing w:before="120"/>
      <w:jc w:val="center"/>
    </w:pPr>
    <w:rPr>
      <w:rFonts w:ascii="Arial" w:eastAsia="Times New Roman" w:hAnsi="Arial"/>
      <w:b/>
      <w:color w:val="FFFFFF"/>
      <w:sz w:val="20"/>
      <w:szCs w:val="20"/>
      <w:lang w:eastAsia="en-GB"/>
    </w:rPr>
  </w:style>
  <w:style w:type="character" w:customStyle="1" w:styleId="TraceTable">
    <w:name w:val="Trace Table"/>
    <w:rsid w:val="0003643C"/>
    <w:rPr>
      <w:sz w:val="16"/>
    </w:rPr>
  </w:style>
  <w:style w:type="paragraph" w:customStyle="1" w:styleId="Footer2">
    <w:name w:val="Footer2"/>
    <w:basedOn w:val="Pta"/>
    <w:rsid w:val="0003643C"/>
    <w:pPr>
      <w:tabs>
        <w:tab w:val="clear" w:pos="4320"/>
        <w:tab w:val="clear" w:pos="8640"/>
      </w:tabs>
      <w:ind w:firstLine="2"/>
      <w:jc w:val="center"/>
    </w:pPr>
    <w:rPr>
      <w:rFonts w:ascii="Arial" w:eastAsia="Times New Roman" w:hAnsi="Arial"/>
      <w:color w:val="auto"/>
      <w:szCs w:val="16"/>
      <w:lang w:eastAsia="en-GB"/>
    </w:rPr>
  </w:style>
  <w:style w:type="character" w:styleId="Odkaznakomentr">
    <w:name w:val="annotation reference"/>
    <w:semiHidden/>
    <w:rsid w:val="0003643C"/>
    <w:rPr>
      <w:sz w:val="16"/>
      <w:szCs w:val="16"/>
    </w:rPr>
  </w:style>
  <w:style w:type="paragraph" w:styleId="Textkomentra">
    <w:name w:val="annotation text"/>
    <w:basedOn w:val="Normlny"/>
    <w:link w:val="TextkomentraChar"/>
    <w:semiHidden/>
    <w:rsid w:val="0003643C"/>
    <w:pPr>
      <w:spacing w:after="0"/>
      <w:jc w:val="left"/>
    </w:pPr>
    <w:rPr>
      <w:rFonts w:ascii="Arial" w:eastAsia="Times New Roman" w:hAnsi="Arial"/>
      <w:color w:val="auto"/>
      <w:sz w:val="20"/>
      <w:szCs w:val="20"/>
      <w:lang w:eastAsia="en-GB"/>
    </w:rPr>
  </w:style>
  <w:style w:type="character" w:customStyle="1" w:styleId="TextkomentraChar">
    <w:name w:val="Text komentára Char"/>
    <w:basedOn w:val="Predvolenpsmoodseku"/>
    <w:link w:val="Textkomentra"/>
    <w:semiHidden/>
    <w:rsid w:val="0003643C"/>
    <w:rPr>
      <w:rFonts w:ascii="Arial" w:eastAsia="Times New Roman" w:hAnsi="Arial"/>
    </w:rPr>
  </w:style>
  <w:style w:type="paragraph" w:styleId="truktradokumentu">
    <w:name w:val="Document Map"/>
    <w:basedOn w:val="Normlny"/>
    <w:link w:val="truktradokumentuChar"/>
    <w:semiHidden/>
    <w:rsid w:val="0003643C"/>
    <w:pPr>
      <w:shd w:val="clear" w:color="auto" w:fill="000080"/>
      <w:spacing w:after="0"/>
      <w:jc w:val="left"/>
    </w:pPr>
    <w:rPr>
      <w:rFonts w:ascii="Tahoma" w:eastAsia="Times New Roman" w:hAnsi="Tahoma" w:cs="Tahoma"/>
      <w:color w:val="auto"/>
      <w:sz w:val="20"/>
      <w:szCs w:val="20"/>
      <w:lang w:eastAsia="en-GB"/>
    </w:rPr>
  </w:style>
  <w:style w:type="character" w:customStyle="1" w:styleId="truktradokumentuChar">
    <w:name w:val="Štruktúra dokumentu Char"/>
    <w:basedOn w:val="Predvolenpsmoodseku"/>
    <w:link w:val="truktradokumentu"/>
    <w:semiHidden/>
    <w:rsid w:val="0003643C"/>
    <w:rPr>
      <w:rFonts w:ascii="Tahoma" w:eastAsia="Times New Roman" w:hAnsi="Tahoma" w:cs="Tahoma"/>
      <w:shd w:val="clear" w:color="auto" w:fill="000080"/>
    </w:rPr>
  </w:style>
  <w:style w:type="paragraph" w:styleId="Predmetkomentra">
    <w:name w:val="annotation subject"/>
    <w:basedOn w:val="Textkomentra"/>
    <w:next w:val="Textkomentra"/>
    <w:link w:val="PredmetkomentraChar"/>
    <w:semiHidden/>
    <w:rsid w:val="0003643C"/>
    <w:rPr>
      <w:b/>
      <w:bCs/>
    </w:rPr>
  </w:style>
  <w:style w:type="character" w:customStyle="1" w:styleId="PredmetkomentraChar">
    <w:name w:val="Predmet komentára Char"/>
    <w:basedOn w:val="TextkomentraChar"/>
    <w:link w:val="Predmetkomentra"/>
    <w:semiHidden/>
    <w:rsid w:val="0003643C"/>
    <w:rPr>
      <w:rFonts w:ascii="Arial" w:eastAsia="Times New Roman" w:hAnsi="Arial"/>
      <w:b/>
      <w:bCs/>
    </w:rPr>
  </w:style>
  <w:style w:type="character" w:customStyle="1" w:styleId="LegendCar">
    <w:name w:val="Legend Car"/>
    <w:basedOn w:val="ZkladntextChar"/>
    <w:link w:val="Legend"/>
    <w:rsid w:val="0003643C"/>
    <w:rPr>
      <w:rFonts w:ascii="Arial" w:eastAsia="Times New Roman" w:hAnsi="Arial"/>
      <w:color w:val="59666D"/>
      <w:sz w:val="22"/>
      <w:szCs w:val="22"/>
      <w:lang w:eastAsia="en-US"/>
    </w:rPr>
  </w:style>
  <w:style w:type="paragraph" w:customStyle="1" w:styleId="SJUHeaderBlue">
    <w:name w:val="SJU Header Blue"/>
    <w:basedOn w:val="SJUHeaderGreen"/>
    <w:next w:val="Zkladntext"/>
    <w:rsid w:val="0003643C"/>
    <w:pPr>
      <w:jc w:val="center"/>
    </w:pPr>
    <w:rPr>
      <w:rFonts w:ascii="Arial Bold"/>
      <w:color w:val="07398A"/>
      <w:sz w:val="50"/>
      <w:szCs w:val="50"/>
    </w:rPr>
  </w:style>
  <w:style w:type="paragraph" w:styleId="Obyajntext">
    <w:name w:val="Plain Text"/>
    <w:basedOn w:val="Normlny"/>
    <w:link w:val="ObyajntextChar"/>
    <w:rsid w:val="0003643C"/>
    <w:pPr>
      <w:spacing w:after="0"/>
      <w:jc w:val="left"/>
    </w:pPr>
    <w:rPr>
      <w:rFonts w:ascii="Courier New" w:eastAsia="Times New Roman" w:hAnsi="Courier New" w:cs="Courier New"/>
      <w:color w:val="auto"/>
      <w:sz w:val="20"/>
      <w:szCs w:val="20"/>
      <w:lang w:eastAsia="en-GB"/>
    </w:rPr>
  </w:style>
  <w:style w:type="character" w:customStyle="1" w:styleId="ObyajntextChar">
    <w:name w:val="Obyčajný text Char"/>
    <w:basedOn w:val="Predvolenpsmoodseku"/>
    <w:link w:val="Obyajntext"/>
    <w:rsid w:val="0003643C"/>
    <w:rPr>
      <w:rFonts w:ascii="Courier New" w:eastAsia="Times New Roman" w:hAnsi="Courier New" w:cs="Courier New"/>
    </w:rPr>
  </w:style>
  <w:style w:type="paragraph" w:customStyle="1" w:styleId="SJUMessageHeaderGreen">
    <w:name w:val="SJU Message Header Green"/>
    <w:basedOn w:val="Normlny"/>
    <w:next w:val="Zkladntext"/>
    <w:link w:val="SJUMessageHeaderGreenChar"/>
    <w:rsid w:val="0003643C"/>
    <w:pPr>
      <w:spacing w:after="0"/>
      <w:jc w:val="left"/>
    </w:pPr>
    <w:rPr>
      <w:rFonts w:ascii="Arial Bold" w:eastAsia="Times New Roman" w:hAnsi="Arial"/>
      <w:b/>
      <w:color w:val="7AB51D"/>
      <w:spacing w:val="-5"/>
      <w:lang w:eastAsia="en-GB"/>
    </w:rPr>
  </w:style>
  <w:style w:type="paragraph" w:styleId="Nadpispoznmky">
    <w:name w:val="Note Heading"/>
    <w:basedOn w:val="Normlny"/>
    <w:next w:val="Normlny"/>
    <w:link w:val="NadpispoznmkyChar"/>
    <w:rsid w:val="0003643C"/>
    <w:pPr>
      <w:spacing w:after="0"/>
      <w:jc w:val="left"/>
    </w:pPr>
    <w:rPr>
      <w:rFonts w:ascii="Arial" w:eastAsia="Times New Roman" w:hAnsi="Arial"/>
      <w:color w:val="auto"/>
      <w:sz w:val="20"/>
      <w:szCs w:val="20"/>
      <w:lang w:eastAsia="en-GB"/>
    </w:rPr>
  </w:style>
  <w:style w:type="character" w:customStyle="1" w:styleId="NadpispoznmkyChar">
    <w:name w:val="Nadpis poznámky Char"/>
    <w:basedOn w:val="Predvolenpsmoodseku"/>
    <w:link w:val="Nadpispoznmky"/>
    <w:rsid w:val="0003643C"/>
    <w:rPr>
      <w:rFonts w:ascii="Arial" w:eastAsia="Times New Roman" w:hAnsi="Arial"/>
    </w:rPr>
  </w:style>
  <w:style w:type="paragraph" w:customStyle="1" w:styleId="SJUMessageHeaderBlue">
    <w:name w:val="SJU Message Header Blue"/>
    <w:basedOn w:val="Normlny"/>
    <w:next w:val="Zkladntext"/>
    <w:rsid w:val="0003643C"/>
    <w:pPr>
      <w:spacing w:after="0"/>
      <w:jc w:val="left"/>
    </w:pPr>
    <w:rPr>
      <w:rFonts w:ascii="Arial Bold" w:eastAsia="Times New Roman" w:hAnsi="Arial"/>
      <w:b/>
      <w:color w:val="07398A"/>
      <w:spacing w:val="-5"/>
      <w:lang w:eastAsia="en-GB"/>
    </w:rPr>
  </w:style>
  <w:style w:type="paragraph" w:customStyle="1" w:styleId="SJUGreen">
    <w:name w:val="SJU Green"/>
    <w:basedOn w:val="Normlny"/>
    <w:next w:val="Zkladntext"/>
    <w:rsid w:val="0003643C"/>
    <w:pPr>
      <w:spacing w:after="0"/>
      <w:jc w:val="left"/>
    </w:pPr>
    <w:rPr>
      <w:rFonts w:ascii="Arial" w:eastAsia="Times New Roman" w:hAnsi="Arial"/>
      <w:color w:val="7AB51D"/>
      <w:sz w:val="20"/>
      <w:szCs w:val="20"/>
      <w:lang w:eastAsia="en-GB"/>
    </w:rPr>
  </w:style>
  <w:style w:type="paragraph" w:styleId="slovanzoznam">
    <w:name w:val="List Number"/>
    <w:basedOn w:val="Normlny"/>
    <w:rsid w:val="0003643C"/>
    <w:pPr>
      <w:tabs>
        <w:tab w:val="num" w:pos="360"/>
      </w:tabs>
      <w:spacing w:after="0"/>
      <w:ind w:left="360" w:hanging="360"/>
      <w:jc w:val="left"/>
    </w:pPr>
    <w:rPr>
      <w:rFonts w:ascii="Arial" w:eastAsia="Times New Roman" w:hAnsi="Arial"/>
      <w:color w:val="auto"/>
      <w:sz w:val="20"/>
      <w:szCs w:val="20"/>
      <w:lang w:eastAsia="en-GB"/>
    </w:rPr>
  </w:style>
  <w:style w:type="paragraph" w:styleId="Zoznamsodrkami">
    <w:name w:val="List Bullet"/>
    <w:basedOn w:val="Normlny"/>
    <w:link w:val="ZoznamsodrkamiChar"/>
    <w:rsid w:val="0003643C"/>
    <w:pPr>
      <w:numPr>
        <w:numId w:val="34"/>
      </w:numPr>
      <w:spacing w:after="0"/>
      <w:jc w:val="left"/>
    </w:pPr>
    <w:rPr>
      <w:rFonts w:ascii="Arial" w:eastAsia="Times New Roman" w:hAnsi="Arial"/>
      <w:color w:val="auto"/>
      <w:sz w:val="20"/>
      <w:szCs w:val="20"/>
      <w:lang w:eastAsia="en-GB"/>
    </w:rPr>
  </w:style>
  <w:style w:type="paragraph" w:customStyle="1" w:styleId="SJUBlue">
    <w:name w:val="SJU Blue"/>
    <w:basedOn w:val="Normlny"/>
    <w:next w:val="Zkladntext"/>
    <w:rsid w:val="0003643C"/>
    <w:pPr>
      <w:spacing w:after="0"/>
      <w:jc w:val="left"/>
    </w:pPr>
    <w:rPr>
      <w:rFonts w:ascii="Arial" w:eastAsia="Times New Roman" w:hAnsi="Arial"/>
      <w:color w:val="07398A"/>
      <w:sz w:val="20"/>
      <w:szCs w:val="20"/>
      <w:lang w:eastAsia="en-GB"/>
    </w:rPr>
  </w:style>
  <w:style w:type="numbering" w:styleId="1ai">
    <w:name w:val="Outline List 1"/>
    <w:basedOn w:val="Bezzoznamu"/>
    <w:rsid w:val="0003643C"/>
    <w:pPr>
      <w:numPr>
        <w:numId w:val="35"/>
      </w:numPr>
    </w:pPr>
  </w:style>
  <w:style w:type="paragraph" w:styleId="Zoznamsodrkami2">
    <w:name w:val="List Bullet 2"/>
    <w:basedOn w:val="Normlny"/>
    <w:rsid w:val="0003643C"/>
    <w:pPr>
      <w:tabs>
        <w:tab w:val="num" w:pos="643"/>
      </w:tabs>
      <w:spacing w:after="0"/>
      <w:ind w:left="643" w:hanging="360"/>
      <w:jc w:val="left"/>
    </w:pPr>
    <w:rPr>
      <w:rFonts w:ascii="Arial" w:eastAsia="Times New Roman" w:hAnsi="Arial"/>
      <w:color w:val="auto"/>
      <w:sz w:val="20"/>
      <w:szCs w:val="20"/>
      <w:lang w:eastAsia="en-GB"/>
    </w:rPr>
  </w:style>
  <w:style w:type="paragraph" w:styleId="Zoznam5">
    <w:name w:val="List 5"/>
    <w:basedOn w:val="Normlny"/>
    <w:rsid w:val="0003643C"/>
    <w:pPr>
      <w:spacing w:after="0"/>
      <w:ind w:left="1415" w:hanging="283"/>
      <w:jc w:val="left"/>
    </w:pPr>
    <w:rPr>
      <w:rFonts w:ascii="Arial" w:eastAsia="Times New Roman" w:hAnsi="Arial"/>
      <w:color w:val="auto"/>
      <w:sz w:val="20"/>
      <w:szCs w:val="20"/>
      <w:lang w:eastAsia="en-GB"/>
    </w:rPr>
  </w:style>
  <w:style w:type="paragraph" w:styleId="Zoznamsodrkami3">
    <w:name w:val="List Bullet 3"/>
    <w:basedOn w:val="Normlny"/>
    <w:rsid w:val="0003643C"/>
    <w:pPr>
      <w:tabs>
        <w:tab w:val="num" w:pos="926"/>
      </w:tabs>
      <w:spacing w:after="0"/>
      <w:ind w:left="926" w:hanging="360"/>
      <w:jc w:val="left"/>
    </w:pPr>
    <w:rPr>
      <w:rFonts w:ascii="Arial" w:eastAsia="Times New Roman" w:hAnsi="Arial"/>
      <w:color w:val="auto"/>
      <w:sz w:val="20"/>
      <w:szCs w:val="20"/>
      <w:lang w:eastAsia="en-GB"/>
    </w:rPr>
  </w:style>
  <w:style w:type="paragraph" w:styleId="Zoznamsodrkami4">
    <w:name w:val="List Bullet 4"/>
    <w:basedOn w:val="Normlny"/>
    <w:rsid w:val="0003643C"/>
    <w:pPr>
      <w:tabs>
        <w:tab w:val="num" w:pos="1209"/>
      </w:tabs>
      <w:spacing w:after="0"/>
      <w:ind w:left="1209" w:hanging="360"/>
      <w:jc w:val="left"/>
    </w:pPr>
    <w:rPr>
      <w:rFonts w:ascii="Arial" w:eastAsia="Times New Roman" w:hAnsi="Arial"/>
      <w:color w:val="auto"/>
      <w:sz w:val="20"/>
      <w:szCs w:val="20"/>
      <w:lang w:eastAsia="en-GB"/>
    </w:rPr>
  </w:style>
  <w:style w:type="paragraph" w:styleId="Zoznam">
    <w:name w:val="List"/>
    <w:basedOn w:val="Normlny"/>
    <w:rsid w:val="0003643C"/>
    <w:pPr>
      <w:spacing w:after="0"/>
      <w:ind w:left="283" w:hanging="283"/>
      <w:jc w:val="left"/>
    </w:pPr>
    <w:rPr>
      <w:rFonts w:ascii="Arial" w:eastAsia="Times New Roman" w:hAnsi="Arial"/>
      <w:color w:val="auto"/>
      <w:sz w:val="20"/>
      <w:szCs w:val="20"/>
      <w:lang w:eastAsia="en-GB"/>
    </w:rPr>
  </w:style>
  <w:style w:type="paragraph" w:styleId="Zoznam2">
    <w:name w:val="List 2"/>
    <w:basedOn w:val="Normlny"/>
    <w:rsid w:val="0003643C"/>
    <w:pPr>
      <w:spacing w:after="0"/>
      <w:ind w:left="566" w:hanging="283"/>
      <w:jc w:val="left"/>
    </w:pPr>
    <w:rPr>
      <w:rFonts w:ascii="Arial" w:eastAsia="Times New Roman" w:hAnsi="Arial"/>
      <w:color w:val="auto"/>
      <w:sz w:val="20"/>
      <w:szCs w:val="20"/>
      <w:lang w:eastAsia="en-GB"/>
    </w:rPr>
  </w:style>
  <w:style w:type="paragraph" w:styleId="Zoznam3">
    <w:name w:val="List 3"/>
    <w:basedOn w:val="Normlny"/>
    <w:rsid w:val="0003643C"/>
    <w:pPr>
      <w:spacing w:after="0"/>
      <w:ind w:left="849" w:hanging="283"/>
      <w:jc w:val="left"/>
    </w:pPr>
    <w:rPr>
      <w:rFonts w:ascii="Arial" w:eastAsia="Times New Roman" w:hAnsi="Arial"/>
      <w:color w:val="auto"/>
      <w:sz w:val="20"/>
      <w:szCs w:val="20"/>
      <w:lang w:eastAsia="en-GB"/>
    </w:rPr>
  </w:style>
  <w:style w:type="paragraph" w:styleId="Zoznam4">
    <w:name w:val="List 4"/>
    <w:basedOn w:val="Normlny"/>
    <w:rsid w:val="0003643C"/>
    <w:pPr>
      <w:spacing w:after="0"/>
      <w:ind w:left="1132" w:hanging="283"/>
      <w:jc w:val="left"/>
    </w:pPr>
    <w:rPr>
      <w:rFonts w:ascii="Arial" w:eastAsia="Times New Roman" w:hAnsi="Arial"/>
      <w:color w:val="auto"/>
      <w:sz w:val="20"/>
      <w:szCs w:val="20"/>
      <w:lang w:eastAsia="en-GB"/>
    </w:rPr>
  </w:style>
  <w:style w:type="character" w:customStyle="1" w:styleId="SJUMessageHeaderGreenChar">
    <w:name w:val="SJU Message Header Green Char"/>
    <w:link w:val="SJUMessageHeaderGreen"/>
    <w:rsid w:val="0003643C"/>
    <w:rPr>
      <w:rFonts w:ascii="Arial Bold" w:eastAsia="Times New Roman" w:hAnsi="Arial"/>
      <w:b/>
      <w:color w:val="7AB51D"/>
      <w:spacing w:val="-5"/>
      <w:sz w:val="22"/>
      <w:szCs w:val="22"/>
    </w:rPr>
  </w:style>
  <w:style w:type="character" w:customStyle="1" w:styleId="BezriadkovaniaChar">
    <w:name w:val="Bez riadkovania Char"/>
    <w:aliases w:val="SJU Title Page Green Char,No Spacing1 Char"/>
    <w:link w:val="Bezriadkovania"/>
    <w:rsid w:val="0003643C"/>
    <w:rPr>
      <w:color w:val="59666D"/>
      <w:sz w:val="16"/>
      <w:szCs w:val="22"/>
      <w:lang w:eastAsia="en-US"/>
    </w:rPr>
  </w:style>
  <w:style w:type="paragraph" w:customStyle="1" w:styleId="SJUTitlePageSmall">
    <w:name w:val="SJU Title Page Small"/>
    <w:basedOn w:val="Bezriadkovania"/>
    <w:next w:val="Zkladntext"/>
    <w:rsid w:val="0003643C"/>
    <w:pPr>
      <w:jc w:val="left"/>
    </w:pPr>
    <w:rPr>
      <w:rFonts w:ascii="Arial" w:eastAsia="Times New Roman" w:hAnsi="Arial"/>
      <w:b/>
      <w:bCs/>
      <w:i/>
      <w:iCs/>
      <w:color w:val="auto"/>
      <w:sz w:val="28"/>
      <w:lang w:val="en-US"/>
    </w:rPr>
  </w:style>
  <w:style w:type="paragraph" w:customStyle="1" w:styleId="SJUTitlePageDate">
    <w:name w:val="SJU Title Page Date"/>
    <w:basedOn w:val="Bezriadkovania"/>
    <w:next w:val="Zkladntext"/>
    <w:rsid w:val="0003643C"/>
    <w:pPr>
      <w:jc w:val="left"/>
    </w:pPr>
    <w:rPr>
      <w:rFonts w:ascii="Arial" w:eastAsia="Times New Roman" w:hAnsi="Arial"/>
      <w:color w:val="auto"/>
      <w:sz w:val="24"/>
      <w:lang w:val="en-US"/>
    </w:rPr>
  </w:style>
  <w:style w:type="paragraph" w:customStyle="1" w:styleId="SJUTitlePageEdition">
    <w:name w:val="SJU Title Page Edition"/>
    <w:basedOn w:val="Bezriadkovania"/>
    <w:next w:val="Zkladntext"/>
    <w:rsid w:val="0003643C"/>
    <w:pPr>
      <w:jc w:val="left"/>
    </w:pPr>
    <w:rPr>
      <w:rFonts w:ascii="Arial" w:eastAsia="Times New Roman" w:hAnsi="Arial"/>
      <w:b/>
      <w:bCs/>
      <w:color w:val="auto"/>
      <w:sz w:val="36"/>
      <w:lang w:val="en-US"/>
    </w:rPr>
  </w:style>
  <w:style w:type="character" w:customStyle="1" w:styleId="BodyTextChar1">
    <w:name w:val="Body Text Char1"/>
    <w:aliases w:val="Body Text Char Char"/>
    <w:rsid w:val="0003643C"/>
    <w:rPr>
      <w:rFonts w:ascii="Arial" w:hAnsi="Arial"/>
    </w:rPr>
  </w:style>
  <w:style w:type="character" w:customStyle="1" w:styleId="AppendixHeading2CarCar">
    <w:name w:val="Appendix Heading 2 Car Car"/>
    <w:rsid w:val="0003643C"/>
    <w:rPr>
      <w:rFonts w:ascii="Arial" w:hAnsi="Arial" w:cs="Arial"/>
      <w:b/>
      <w:bCs/>
      <w:iCs/>
      <w:color w:val="4F81BD"/>
      <w:sz w:val="30"/>
      <w:szCs w:val="28"/>
    </w:rPr>
  </w:style>
  <w:style w:type="character" w:customStyle="1" w:styleId="AppendixHeading1CarCar">
    <w:name w:val="Appendix Heading 1 Car Car"/>
    <w:rsid w:val="0003643C"/>
    <w:rPr>
      <w:rFonts w:ascii="Arial" w:hAnsi="Arial" w:cs="Arial"/>
      <w:b/>
      <w:bCs/>
      <w:color w:val="365F91"/>
      <w:kern w:val="32"/>
      <w:sz w:val="32"/>
      <w:szCs w:val="32"/>
    </w:rPr>
  </w:style>
  <w:style w:type="character" w:styleId="sloriadka">
    <w:name w:val="line number"/>
    <w:basedOn w:val="Predvolenpsmoodseku"/>
    <w:rsid w:val="0003643C"/>
  </w:style>
  <w:style w:type="paragraph" w:customStyle="1" w:styleId="SJUTitlePageProjectID">
    <w:name w:val="SJU Title Page Project ID"/>
    <w:basedOn w:val="Normlny"/>
    <w:next w:val="Zkladntext"/>
    <w:rsid w:val="0003643C"/>
    <w:pPr>
      <w:spacing w:after="0"/>
      <w:jc w:val="left"/>
    </w:pPr>
    <w:rPr>
      <w:rFonts w:ascii="Arial" w:eastAsia="Times New Roman" w:hAnsi="Arial"/>
      <w:b/>
      <w:color w:val="auto"/>
      <w:sz w:val="24"/>
      <w:szCs w:val="20"/>
      <w:lang w:eastAsia="en-GB"/>
    </w:rPr>
  </w:style>
  <w:style w:type="paragraph" w:styleId="Zarkazkladnhotextu">
    <w:name w:val="Body Text Indent"/>
    <w:basedOn w:val="Normlny"/>
    <w:link w:val="ZarkazkladnhotextuChar"/>
    <w:rsid w:val="0003643C"/>
    <w:pPr>
      <w:spacing w:after="120"/>
      <w:ind w:left="283"/>
      <w:jc w:val="left"/>
    </w:pPr>
    <w:rPr>
      <w:rFonts w:ascii="Arial" w:eastAsia="Times New Roman" w:hAnsi="Arial"/>
      <w:color w:val="auto"/>
      <w:sz w:val="20"/>
      <w:szCs w:val="20"/>
      <w:lang w:eastAsia="en-GB"/>
    </w:rPr>
  </w:style>
  <w:style w:type="character" w:customStyle="1" w:styleId="ZarkazkladnhotextuChar">
    <w:name w:val="Zarážka základného textu Char"/>
    <w:basedOn w:val="Predvolenpsmoodseku"/>
    <w:link w:val="Zarkazkladnhotextu"/>
    <w:rsid w:val="0003643C"/>
    <w:rPr>
      <w:rFonts w:ascii="Arial" w:eastAsia="Times New Roman" w:hAnsi="Arial"/>
    </w:rPr>
  </w:style>
  <w:style w:type="paragraph" w:customStyle="1" w:styleId="StyleNoSpacing">
    <w:name w:val="Style No Spacing"/>
    <w:aliases w:val="SJU Title Page Green + Arial Black 20 pt Custom ..."/>
    <w:basedOn w:val="Bezriadkovania"/>
    <w:next w:val="Zkladntext"/>
    <w:rsid w:val="0003643C"/>
    <w:pPr>
      <w:jc w:val="left"/>
    </w:pPr>
    <w:rPr>
      <w:rFonts w:ascii="Arial Black" w:eastAsia="Times New Roman" w:hAnsi="Arial Black"/>
      <w:color w:val="76923C"/>
      <w:sz w:val="40"/>
      <w:lang w:val="en-US"/>
    </w:rPr>
  </w:style>
  <w:style w:type="paragraph" w:customStyle="1" w:styleId="StyleSJUTitlePageEdition14pt">
    <w:name w:val="Style SJU Title Page Edition + 14 pt"/>
    <w:basedOn w:val="SJUTitlePageEdition"/>
    <w:next w:val="Zkladntext"/>
    <w:rsid w:val="0003643C"/>
    <w:rPr>
      <w:sz w:val="28"/>
    </w:rPr>
  </w:style>
  <w:style w:type="paragraph" w:customStyle="1" w:styleId="Comment">
    <w:name w:val="Comment"/>
    <w:basedOn w:val="Normlny"/>
    <w:next w:val="Normlny"/>
    <w:link w:val="CommentCar"/>
    <w:rsid w:val="0003643C"/>
    <w:pPr>
      <w:spacing w:before="60" w:after="60"/>
    </w:pPr>
    <w:rPr>
      <w:rFonts w:ascii="Arial" w:eastAsia="Times New Roman" w:hAnsi="Arial"/>
      <w:i/>
      <w:color w:val="000000"/>
      <w:sz w:val="18"/>
      <w:szCs w:val="20"/>
    </w:rPr>
  </w:style>
  <w:style w:type="character" w:customStyle="1" w:styleId="CommentCar">
    <w:name w:val="Comment Car"/>
    <w:link w:val="Comment"/>
    <w:rsid w:val="0003643C"/>
    <w:rPr>
      <w:rFonts w:ascii="Arial" w:eastAsia="Times New Roman" w:hAnsi="Arial"/>
      <w:i/>
      <w:color w:val="000000"/>
      <w:sz w:val="18"/>
      <w:lang w:eastAsia="en-US"/>
    </w:rPr>
  </w:style>
  <w:style w:type="character" w:customStyle="1" w:styleId="bodyCar">
    <w:name w:val="body Car"/>
    <w:link w:val="body"/>
    <w:uiPriority w:val="99"/>
    <w:rsid w:val="0003643C"/>
    <w:rPr>
      <w:rFonts w:cs="Calibri"/>
      <w:color w:val="54666F"/>
      <w:sz w:val="22"/>
      <w:szCs w:val="22"/>
      <w:u w:color="70BE54"/>
    </w:rPr>
  </w:style>
  <w:style w:type="paragraph" w:customStyle="1" w:styleId="TableTitle0">
    <w:name w:val="Table_Title"/>
    <w:basedOn w:val="body"/>
    <w:link w:val="TableTitleCar"/>
    <w:rsid w:val="0003643C"/>
    <w:pPr>
      <w:widowControl/>
      <w:autoSpaceDE/>
      <w:autoSpaceDN/>
      <w:adjustRightInd/>
      <w:spacing w:before="60" w:after="60" w:line="240" w:lineRule="auto"/>
      <w:jc w:val="center"/>
      <w:textAlignment w:val="auto"/>
    </w:pPr>
    <w:rPr>
      <w:rFonts w:ascii="Arial" w:eastAsia="Times New Roman" w:hAnsi="Arial" w:cs="Times New Roman"/>
      <w:b/>
      <w:bCs/>
      <w:color w:val="000000"/>
      <w:sz w:val="20"/>
      <w:szCs w:val="20"/>
      <w:lang w:eastAsia="en-US"/>
    </w:rPr>
  </w:style>
  <w:style w:type="paragraph" w:customStyle="1" w:styleId="Tablecell">
    <w:name w:val="Table_cell"/>
    <w:basedOn w:val="body"/>
    <w:link w:val="TablecellCar"/>
    <w:rsid w:val="0003643C"/>
    <w:pPr>
      <w:widowControl/>
      <w:autoSpaceDE/>
      <w:autoSpaceDN/>
      <w:adjustRightInd/>
      <w:spacing w:before="60" w:after="60" w:line="240" w:lineRule="auto"/>
      <w:jc w:val="left"/>
      <w:textAlignment w:val="auto"/>
    </w:pPr>
    <w:rPr>
      <w:rFonts w:ascii="Arial" w:eastAsia="Times New Roman" w:hAnsi="Arial" w:cs="Times New Roman"/>
      <w:color w:val="000000"/>
      <w:sz w:val="18"/>
      <w:szCs w:val="20"/>
      <w:lang w:eastAsia="en-US"/>
    </w:rPr>
  </w:style>
  <w:style w:type="character" w:customStyle="1" w:styleId="TableTitleCar">
    <w:name w:val="Table_Title Car"/>
    <w:link w:val="TableTitle0"/>
    <w:rsid w:val="0003643C"/>
    <w:rPr>
      <w:rFonts w:ascii="Arial" w:eastAsia="Times New Roman" w:hAnsi="Arial"/>
      <w:b/>
      <w:bCs/>
      <w:color w:val="000000"/>
      <w:lang w:eastAsia="en-US"/>
    </w:rPr>
  </w:style>
  <w:style w:type="character" w:customStyle="1" w:styleId="TablecellCar">
    <w:name w:val="Table_cell Car"/>
    <w:link w:val="Tablecell"/>
    <w:rsid w:val="0003643C"/>
    <w:rPr>
      <w:rFonts w:ascii="Arial" w:eastAsia="Times New Roman" w:hAnsi="Arial"/>
      <w:color w:val="000000"/>
      <w:sz w:val="18"/>
      <w:lang w:eastAsia="en-US"/>
    </w:rPr>
  </w:style>
  <w:style w:type="paragraph" w:customStyle="1" w:styleId="Mainlist0">
    <w:name w:val="Main_list"/>
    <w:basedOn w:val="body"/>
    <w:rsid w:val="0003643C"/>
    <w:pPr>
      <w:widowControl/>
      <w:tabs>
        <w:tab w:val="num" w:pos="1068"/>
      </w:tabs>
      <w:autoSpaceDE/>
      <w:autoSpaceDN/>
      <w:adjustRightInd/>
      <w:spacing w:before="60" w:after="60" w:line="240" w:lineRule="auto"/>
      <w:ind w:left="1068" w:hanging="360"/>
      <w:textAlignment w:val="auto"/>
    </w:pPr>
    <w:rPr>
      <w:rFonts w:ascii="Arial" w:eastAsia="Times New Roman" w:hAnsi="Arial" w:cs="Times New Roman"/>
      <w:color w:val="000000"/>
      <w:sz w:val="20"/>
      <w:szCs w:val="20"/>
      <w:lang w:eastAsia="en-US"/>
    </w:rPr>
  </w:style>
  <w:style w:type="paragraph" w:customStyle="1" w:styleId="FrontPagesubtitle">
    <w:name w:val="FrontPage_subtitle"/>
    <w:basedOn w:val="body"/>
    <w:link w:val="FrontPagesubtitleCar"/>
    <w:rsid w:val="0003643C"/>
    <w:pPr>
      <w:widowControl/>
      <w:autoSpaceDE/>
      <w:autoSpaceDN/>
      <w:adjustRightInd/>
      <w:spacing w:before="60" w:after="60" w:line="240" w:lineRule="auto"/>
      <w:jc w:val="center"/>
      <w:textAlignment w:val="auto"/>
    </w:pPr>
    <w:rPr>
      <w:rFonts w:ascii="Arial" w:eastAsia="Times New Roman" w:hAnsi="Arial" w:cs="Times New Roman"/>
      <w:b/>
      <w:bCs/>
      <w:color w:val="000000"/>
      <w:sz w:val="24"/>
      <w:szCs w:val="20"/>
      <w:lang w:eastAsia="en-US"/>
    </w:rPr>
  </w:style>
  <w:style w:type="character" w:customStyle="1" w:styleId="FrontPagesubtitleCar">
    <w:name w:val="FrontPage_subtitle Car"/>
    <w:link w:val="FrontPagesubtitle"/>
    <w:rsid w:val="0003643C"/>
    <w:rPr>
      <w:rFonts w:ascii="Arial" w:eastAsia="Times New Roman" w:hAnsi="Arial"/>
      <w:b/>
      <w:bCs/>
      <w:color w:val="000000"/>
      <w:sz w:val="24"/>
      <w:lang w:eastAsia="en-US"/>
    </w:rPr>
  </w:style>
  <w:style w:type="paragraph" w:styleId="Register1">
    <w:name w:val="index 1"/>
    <w:basedOn w:val="Normlny"/>
    <w:next w:val="Normlny"/>
    <w:autoRedefine/>
    <w:rsid w:val="0003643C"/>
    <w:pPr>
      <w:spacing w:after="0"/>
      <w:ind w:left="200" w:hanging="200"/>
      <w:jc w:val="left"/>
    </w:pPr>
    <w:rPr>
      <w:rFonts w:ascii="Arial" w:eastAsia="Times New Roman" w:hAnsi="Arial"/>
      <w:color w:val="auto"/>
      <w:sz w:val="20"/>
      <w:szCs w:val="20"/>
      <w:lang w:eastAsia="en-GB"/>
    </w:rPr>
  </w:style>
  <w:style w:type="character" w:customStyle="1" w:styleId="CarCar2">
    <w:name w:val="Car Car2"/>
    <w:locked/>
    <w:rsid w:val="0003643C"/>
    <w:rPr>
      <w:rFonts w:ascii="Arial" w:hAnsi="Arial"/>
      <w:lang w:val="en-GB" w:eastAsia="en-GB" w:bidi="ar-SA"/>
    </w:rPr>
  </w:style>
  <w:style w:type="paragraph" w:styleId="Normlnysozarkami">
    <w:name w:val="Normal Indent"/>
    <w:aliases w:val="Normal Indent Char1,Normal Indent Char Char,Normal Indent Char11,Normal Indent Char Char1,Normal Indent Char12,Normal Indent Char Char2,Normal Indent Char13,Normal Indent Char Char3,Normal Indent Char14,Normal Indent Char Char4"/>
    <w:basedOn w:val="Normlny"/>
    <w:link w:val="NormlnysozarkamiChar"/>
    <w:rsid w:val="0003643C"/>
    <w:pPr>
      <w:spacing w:after="120"/>
      <w:ind w:left="1985" w:right="851"/>
    </w:pPr>
    <w:rPr>
      <w:rFonts w:ascii="Arial" w:eastAsia="Times New Roman" w:hAnsi="Arial"/>
      <w:color w:val="auto"/>
      <w:szCs w:val="20"/>
      <w:lang w:eastAsia="de-AT"/>
    </w:rPr>
  </w:style>
  <w:style w:type="character" w:customStyle="1" w:styleId="NormlnysozarkamiChar">
    <w:name w:val="Normálny so zarážkami Char"/>
    <w:aliases w:val="Normal Indent Char1 Char,Normal Indent Char Char Char,Normal Indent Char11 Char,Normal Indent Char Char1 Char,Normal Indent Char12 Char,Normal Indent Char Char2 Char,Normal Indent Char13 Char,Normal Indent Char Char3 Char"/>
    <w:link w:val="Normlnysozarkami"/>
    <w:locked/>
    <w:rsid w:val="0003643C"/>
    <w:rPr>
      <w:rFonts w:ascii="Arial" w:eastAsia="Times New Roman" w:hAnsi="Arial"/>
      <w:sz w:val="22"/>
      <w:lang w:eastAsia="de-AT"/>
    </w:rPr>
  </w:style>
  <w:style w:type="paragraph" w:customStyle="1" w:styleId="Table">
    <w:name w:val="Table"/>
    <w:basedOn w:val="Normlnysozarkami"/>
    <w:rsid w:val="0003643C"/>
    <w:pPr>
      <w:spacing w:after="0"/>
      <w:ind w:left="0" w:right="0"/>
      <w:jc w:val="left"/>
    </w:pPr>
  </w:style>
  <w:style w:type="paragraph" w:customStyle="1" w:styleId="TestTableHead">
    <w:name w:val="TestTableHead"/>
    <w:basedOn w:val="Normlny"/>
    <w:rsid w:val="0003643C"/>
    <w:pPr>
      <w:keepNext/>
      <w:spacing w:after="0"/>
      <w:jc w:val="center"/>
    </w:pPr>
    <w:rPr>
      <w:rFonts w:ascii="Arial" w:eastAsia="Times New Roman" w:hAnsi="Arial"/>
      <w:color w:val="auto"/>
      <w:szCs w:val="20"/>
      <w:lang w:val="de-AT" w:eastAsia="de-AT"/>
    </w:rPr>
  </w:style>
  <w:style w:type="paragraph" w:customStyle="1" w:styleId="TestTableSign">
    <w:name w:val="TestTableSign"/>
    <w:basedOn w:val="Normlny"/>
    <w:rsid w:val="0003643C"/>
    <w:pPr>
      <w:keepNext/>
      <w:spacing w:after="0"/>
      <w:jc w:val="left"/>
    </w:pPr>
    <w:rPr>
      <w:rFonts w:ascii="Arial" w:eastAsia="Times New Roman" w:hAnsi="Arial"/>
      <w:color w:val="auto"/>
      <w:szCs w:val="20"/>
      <w:lang w:val="de-AT" w:eastAsia="de-AT"/>
    </w:rPr>
  </w:style>
  <w:style w:type="character" w:customStyle="1" w:styleId="BodyTextCharCarCar">
    <w:name w:val="Body Text Char Car Car"/>
    <w:rsid w:val="0003643C"/>
    <w:rPr>
      <w:rFonts w:ascii="Arial" w:hAnsi="Arial"/>
    </w:rPr>
  </w:style>
  <w:style w:type="character" w:customStyle="1" w:styleId="BodyTextCharCarCar2">
    <w:name w:val="Body Text Char Car Car2"/>
    <w:rsid w:val="0003643C"/>
    <w:rPr>
      <w:rFonts w:ascii="Arial" w:hAnsi="Arial"/>
    </w:rPr>
  </w:style>
  <w:style w:type="paragraph" w:customStyle="1" w:styleId="Listdash2">
    <w:name w:val="List dash 2"/>
    <w:basedOn w:val="Normlny"/>
    <w:rsid w:val="0003643C"/>
    <w:pPr>
      <w:numPr>
        <w:ilvl w:val="1"/>
        <w:numId w:val="37"/>
      </w:numPr>
      <w:autoSpaceDE w:val="0"/>
      <w:autoSpaceDN w:val="0"/>
      <w:adjustRightInd w:val="0"/>
      <w:spacing w:before="120" w:after="120"/>
      <w:ind w:left="1434" w:hanging="357"/>
    </w:pPr>
    <w:rPr>
      <w:rFonts w:ascii="Arial" w:eastAsia="Times New Roman" w:hAnsi="Arial" w:cs="Arial"/>
      <w:color w:val="000000"/>
      <w:sz w:val="20"/>
      <w:szCs w:val="20"/>
      <w:lang w:eastAsia="en-GB"/>
    </w:rPr>
  </w:style>
  <w:style w:type="character" w:customStyle="1" w:styleId="Title7Char">
    <w:name w:val="Title 7 Char"/>
    <w:aliases w:val="Appendix 2 Char,Heading 7 CFMU Char,h7 Char"/>
    <w:rsid w:val="0003643C"/>
    <w:rPr>
      <w:rFonts w:ascii="Arial" w:hAnsi="Arial"/>
      <w:b/>
      <w:color w:val="4F81BD"/>
      <w:lang w:val="en-GB" w:eastAsia="en-GB" w:bidi="ar-SA"/>
    </w:rPr>
  </w:style>
  <w:style w:type="paragraph" w:styleId="Oznaitext">
    <w:name w:val="Block Text"/>
    <w:basedOn w:val="Normlny"/>
    <w:next w:val="Zkladntext"/>
    <w:rsid w:val="0003643C"/>
    <w:pPr>
      <w:spacing w:after="120"/>
      <w:ind w:left="1440" w:right="1440"/>
      <w:jc w:val="left"/>
    </w:pPr>
    <w:rPr>
      <w:rFonts w:ascii="Arial" w:eastAsia="Times New Roman" w:hAnsi="Arial"/>
      <w:color w:val="auto"/>
      <w:sz w:val="20"/>
      <w:szCs w:val="20"/>
      <w:lang w:eastAsia="en-GB"/>
    </w:rPr>
  </w:style>
  <w:style w:type="paragraph" w:styleId="Zkladntext3">
    <w:name w:val="Body Text 3"/>
    <w:basedOn w:val="Normlny"/>
    <w:link w:val="Zkladntext3Char"/>
    <w:rsid w:val="0003643C"/>
    <w:pPr>
      <w:spacing w:after="120"/>
      <w:jc w:val="left"/>
    </w:pPr>
    <w:rPr>
      <w:rFonts w:ascii="Arial" w:eastAsia="Times New Roman" w:hAnsi="Arial"/>
      <w:color w:val="auto"/>
      <w:sz w:val="16"/>
      <w:szCs w:val="16"/>
      <w:lang w:eastAsia="en-GB"/>
    </w:rPr>
  </w:style>
  <w:style w:type="character" w:customStyle="1" w:styleId="Zkladntext3Char">
    <w:name w:val="Základný text 3 Char"/>
    <w:basedOn w:val="Predvolenpsmoodseku"/>
    <w:link w:val="Zkladntext3"/>
    <w:rsid w:val="0003643C"/>
    <w:rPr>
      <w:rFonts w:ascii="Arial" w:eastAsia="Times New Roman" w:hAnsi="Arial"/>
      <w:sz w:val="16"/>
      <w:szCs w:val="16"/>
    </w:rPr>
  </w:style>
  <w:style w:type="paragraph" w:styleId="Pokraovaniezoznamu5">
    <w:name w:val="List Continue 5"/>
    <w:basedOn w:val="Normlny"/>
    <w:rsid w:val="0003643C"/>
    <w:pPr>
      <w:spacing w:before="120" w:after="120"/>
      <w:ind w:left="1415"/>
    </w:pPr>
    <w:rPr>
      <w:rFonts w:ascii="Arial" w:eastAsia="Times New Roman" w:hAnsi="Arial"/>
      <w:color w:val="auto"/>
      <w:szCs w:val="20"/>
      <w:lang w:eastAsia="fr-FR"/>
    </w:rPr>
  </w:style>
  <w:style w:type="paragraph" w:customStyle="1" w:styleId="DOWlist">
    <w:name w:val="DOW_list"/>
    <w:basedOn w:val="Normlny"/>
    <w:rsid w:val="0003643C"/>
    <w:pPr>
      <w:numPr>
        <w:numId w:val="39"/>
      </w:numPr>
      <w:spacing w:before="60" w:after="60"/>
    </w:pPr>
    <w:rPr>
      <w:rFonts w:ascii="Arial" w:eastAsia="Times New Roman" w:hAnsi="Arial"/>
      <w:color w:val="auto"/>
      <w:sz w:val="20"/>
      <w:szCs w:val="24"/>
      <w:lang w:eastAsia="fr-FR"/>
    </w:rPr>
  </w:style>
  <w:style w:type="paragraph" w:customStyle="1" w:styleId="SubParagrah">
    <w:name w:val="Sub Paragrah"/>
    <w:basedOn w:val="Normlny"/>
    <w:link w:val="SubParagrahChar"/>
    <w:rsid w:val="0003643C"/>
    <w:pPr>
      <w:spacing w:before="120" w:after="120"/>
      <w:ind w:left="680"/>
    </w:pPr>
    <w:rPr>
      <w:rFonts w:ascii="Arial" w:eastAsia="Times New Roman" w:hAnsi="Arial"/>
      <w:color w:val="000000"/>
      <w:sz w:val="20"/>
      <w:szCs w:val="24"/>
      <w:lang w:val="fr-FR" w:eastAsia="fr-FR"/>
    </w:rPr>
  </w:style>
  <w:style w:type="character" w:customStyle="1" w:styleId="SubParagrahChar">
    <w:name w:val="Sub Paragrah Char"/>
    <w:link w:val="SubParagrah"/>
    <w:rsid w:val="0003643C"/>
    <w:rPr>
      <w:rFonts w:ascii="Arial" w:eastAsia="Times New Roman" w:hAnsi="Arial"/>
      <w:color w:val="000000"/>
      <w:szCs w:val="24"/>
      <w:lang w:val="fr-FR" w:eastAsia="fr-FR"/>
    </w:rPr>
  </w:style>
  <w:style w:type="paragraph" w:styleId="Normlnywebov">
    <w:name w:val="Normal (Web)"/>
    <w:basedOn w:val="Normlny"/>
    <w:unhideWhenUsed/>
    <w:rsid w:val="0003643C"/>
    <w:pPr>
      <w:spacing w:before="100" w:beforeAutospacing="1" w:after="100" w:afterAutospacing="1"/>
      <w:jc w:val="left"/>
    </w:pPr>
    <w:rPr>
      <w:rFonts w:ascii="Times New Roman" w:eastAsia="Times New Roman" w:hAnsi="Times New Roman"/>
      <w:color w:val="auto"/>
      <w:sz w:val="24"/>
      <w:szCs w:val="24"/>
      <w:lang w:val="es-ES_tradnl" w:eastAsia="es-ES_tradnl"/>
    </w:rPr>
  </w:style>
  <w:style w:type="paragraph" w:customStyle="1" w:styleId="CharChar14Char">
    <w:name w:val="Char Char14 Char"/>
    <w:basedOn w:val="Normlny"/>
    <w:rsid w:val="0003643C"/>
    <w:pPr>
      <w:spacing w:after="0"/>
      <w:jc w:val="left"/>
    </w:pPr>
    <w:rPr>
      <w:rFonts w:ascii="Times New Roman" w:eastAsia="Times New Roman" w:hAnsi="Times New Roman"/>
      <w:color w:val="auto"/>
      <w:sz w:val="24"/>
      <w:szCs w:val="24"/>
      <w:lang w:val="pl-PL" w:eastAsia="pl-PL"/>
    </w:rPr>
  </w:style>
  <w:style w:type="paragraph" w:styleId="slovanzoznam2">
    <w:name w:val="List Number 2"/>
    <w:basedOn w:val="Normlny"/>
    <w:rsid w:val="0003643C"/>
    <w:pPr>
      <w:tabs>
        <w:tab w:val="num" w:pos="643"/>
      </w:tabs>
      <w:spacing w:after="120"/>
      <w:ind w:left="641" w:hanging="357"/>
    </w:pPr>
    <w:rPr>
      <w:rFonts w:ascii="Arial" w:eastAsia="Times New Roman" w:hAnsi="Arial"/>
      <w:color w:val="auto"/>
      <w:sz w:val="20"/>
      <w:szCs w:val="20"/>
      <w:lang w:eastAsia="en-GB"/>
    </w:rPr>
  </w:style>
  <w:style w:type="paragraph" w:customStyle="1" w:styleId="ListBulletBold">
    <w:name w:val="List Bullet Bold"/>
    <w:basedOn w:val="Zoznamsodrkami"/>
    <w:link w:val="ListBulletBoldChar"/>
    <w:rsid w:val="0003643C"/>
    <w:pPr>
      <w:numPr>
        <w:numId w:val="3"/>
      </w:numPr>
      <w:spacing w:after="120"/>
      <w:ind w:left="714" w:hanging="357"/>
      <w:jc w:val="both"/>
    </w:pPr>
  </w:style>
  <w:style w:type="character" w:customStyle="1" w:styleId="ZoznamsodrkamiChar">
    <w:name w:val="Zoznam s odrážkami Char"/>
    <w:link w:val="Zoznamsodrkami"/>
    <w:rsid w:val="0003643C"/>
    <w:rPr>
      <w:rFonts w:ascii="Arial" w:eastAsia="Times New Roman" w:hAnsi="Arial"/>
    </w:rPr>
  </w:style>
  <w:style w:type="character" w:customStyle="1" w:styleId="ListBulletBoldChar">
    <w:name w:val="List Bullet Bold Char"/>
    <w:basedOn w:val="ZoznamsodrkamiChar"/>
    <w:link w:val="ListBulletBold"/>
    <w:rsid w:val="0003643C"/>
    <w:rPr>
      <w:rFonts w:ascii="Arial" w:eastAsia="Times New Roman" w:hAnsi="Arial"/>
    </w:rPr>
  </w:style>
  <w:style w:type="paragraph" w:customStyle="1" w:styleId="StyleListBulletBold">
    <w:name w:val="Style List Bullet + Bold"/>
    <w:basedOn w:val="Zoznamsodrkami"/>
    <w:link w:val="StyleListBulletBoldChar"/>
    <w:rsid w:val="0003643C"/>
    <w:pPr>
      <w:numPr>
        <w:numId w:val="0"/>
      </w:numPr>
      <w:spacing w:after="120"/>
      <w:ind w:left="714" w:hanging="357"/>
      <w:jc w:val="both"/>
    </w:pPr>
    <w:rPr>
      <w:b/>
      <w:bCs/>
    </w:rPr>
  </w:style>
  <w:style w:type="character" w:customStyle="1" w:styleId="StyleListBulletBoldChar">
    <w:name w:val="Style List Bullet + Bold Char"/>
    <w:link w:val="StyleListBulletBold"/>
    <w:rsid w:val="0003643C"/>
    <w:rPr>
      <w:rFonts w:ascii="Arial" w:eastAsia="Times New Roman" w:hAnsi="Arial"/>
      <w:b/>
      <w:bCs/>
    </w:rPr>
  </w:style>
  <w:style w:type="paragraph" w:customStyle="1" w:styleId="OpenIssue">
    <w:name w:val="Open Issue"/>
    <w:basedOn w:val="Zkladntext"/>
    <w:rsid w:val="0003643C"/>
    <w:pPr>
      <w:pBdr>
        <w:top w:val="single" w:sz="4" w:space="4" w:color="auto" w:shadow="1"/>
        <w:left w:val="single" w:sz="4" w:space="4" w:color="auto" w:shadow="1"/>
        <w:bottom w:val="single" w:sz="4" w:space="4" w:color="auto" w:shadow="1"/>
        <w:right w:val="single" w:sz="4" w:space="4" w:color="auto" w:shadow="1"/>
      </w:pBdr>
      <w:spacing w:before="240" w:after="240"/>
    </w:pPr>
    <w:rPr>
      <w:rFonts w:ascii="Arial" w:eastAsia="Times New Roman" w:hAnsi="Arial"/>
      <w:color w:val="auto"/>
      <w:sz w:val="20"/>
      <w:szCs w:val="20"/>
      <w:lang w:eastAsia="en-GB"/>
    </w:rPr>
  </w:style>
  <w:style w:type="paragraph" w:styleId="Hlavikasprvy">
    <w:name w:val="Message Header"/>
    <w:basedOn w:val="Normlny"/>
    <w:link w:val="HlavikasprvyChar"/>
    <w:rsid w:val="0003643C"/>
    <w:pPr>
      <w:pBdr>
        <w:top w:val="single" w:sz="6" w:space="1" w:color="auto"/>
        <w:left w:val="single" w:sz="6" w:space="1" w:color="auto"/>
        <w:bottom w:val="single" w:sz="6" w:space="1" w:color="auto"/>
        <w:right w:val="single" w:sz="6" w:space="1" w:color="auto"/>
      </w:pBdr>
      <w:shd w:val="pct20" w:color="auto" w:fill="auto"/>
      <w:spacing w:after="0"/>
      <w:ind w:left="1134" w:hanging="1134"/>
      <w:jc w:val="left"/>
    </w:pPr>
    <w:rPr>
      <w:rFonts w:ascii="Arial" w:eastAsia="Times New Roman" w:hAnsi="Arial" w:cs="Arial"/>
      <w:color w:val="auto"/>
      <w:sz w:val="24"/>
      <w:szCs w:val="24"/>
      <w:lang w:eastAsia="en-GB"/>
    </w:rPr>
  </w:style>
  <w:style w:type="character" w:customStyle="1" w:styleId="HlavikasprvyChar">
    <w:name w:val="Hlavička správy Char"/>
    <w:basedOn w:val="Predvolenpsmoodseku"/>
    <w:link w:val="Hlavikasprvy"/>
    <w:rsid w:val="0003643C"/>
    <w:rPr>
      <w:rFonts w:ascii="Arial" w:eastAsia="Times New Roman" w:hAnsi="Arial" w:cs="Arial"/>
      <w:sz w:val="24"/>
      <w:szCs w:val="24"/>
      <w:shd w:val="pct20" w:color="auto" w:fill="auto"/>
    </w:rPr>
  </w:style>
  <w:style w:type="paragraph" w:styleId="Prvzarkazkladnhotextu">
    <w:name w:val="Body Text First Indent"/>
    <w:basedOn w:val="Zkladntext"/>
    <w:link w:val="PrvzarkazkladnhotextuChar"/>
    <w:rsid w:val="0003643C"/>
    <w:pPr>
      <w:ind w:firstLine="210"/>
      <w:jc w:val="left"/>
    </w:pPr>
    <w:rPr>
      <w:rFonts w:ascii="Arial" w:eastAsia="Times New Roman" w:hAnsi="Arial"/>
      <w:color w:val="auto"/>
      <w:sz w:val="20"/>
      <w:szCs w:val="20"/>
      <w:lang w:eastAsia="en-GB"/>
    </w:rPr>
  </w:style>
  <w:style w:type="character" w:customStyle="1" w:styleId="PrvzarkazkladnhotextuChar">
    <w:name w:val="Prvá zarážka základného textu Char"/>
    <w:basedOn w:val="ZkladntextChar"/>
    <w:link w:val="Prvzarkazkladnhotextu"/>
    <w:rsid w:val="0003643C"/>
    <w:rPr>
      <w:rFonts w:ascii="Arial" w:eastAsia="Times New Roman" w:hAnsi="Arial"/>
      <w:color w:val="59666D"/>
      <w:sz w:val="22"/>
      <w:szCs w:val="22"/>
      <w:lang w:eastAsia="en-US"/>
    </w:rPr>
  </w:style>
  <w:style w:type="paragraph" w:customStyle="1" w:styleId="Activity">
    <w:name w:val="Activity"/>
    <w:rsid w:val="0003643C"/>
    <w:pPr>
      <w:tabs>
        <w:tab w:val="num" w:pos="57"/>
      </w:tabs>
      <w:spacing w:before="60" w:after="60" w:line="160" w:lineRule="exact"/>
      <w:ind w:left="227" w:hanging="227"/>
    </w:pPr>
    <w:rPr>
      <w:rFonts w:ascii="Arial" w:eastAsia="Times New Roman" w:hAnsi="Arial"/>
      <w:sz w:val="16"/>
      <w:szCs w:val="16"/>
      <w:lang w:eastAsia="fr-FR"/>
    </w:rPr>
  </w:style>
  <w:style w:type="paragraph" w:customStyle="1" w:styleId="AppxPara">
    <w:name w:val="Appx Para"/>
    <w:basedOn w:val="Normlny"/>
    <w:rsid w:val="0003643C"/>
    <w:pPr>
      <w:spacing w:before="120" w:after="120"/>
    </w:pPr>
    <w:rPr>
      <w:rFonts w:ascii="Arial" w:eastAsia="Times New Roman" w:hAnsi="Arial" w:cs="Arial"/>
      <w:color w:val="auto"/>
      <w:lang w:eastAsia="en-GB"/>
    </w:rPr>
  </w:style>
  <w:style w:type="paragraph" w:customStyle="1" w:styleId="figurecaption">
    <w:name w:val="figure caption"/>
    <w:autoRedefine/>
    <w:rsid w:val="0003643C"/>
    <w:pPr>
      <w:numPr>
        <w:numId w:val="40"/>
      </w:numPr>
      <w:spacing w:before="120"/>
      <w:jc w:val="center"/>
    </w:pPr>
    <w:rPr>
      <w:rFonts w:ascii="Arial" w:eastAsia="SimSun" w:hAnsi="Arial"/>
      <w:noProof/>
      <w:szCs w:val="16"/>
      <w:lang w:val="en-US" w:eastAsia="en-US"/>
    </w:rPr>
  </w:style>
  <w:style w:type="character" w:customStyle="1" w:styleId="bodyChar">
    <w:name w:val="body Char"/>
    <w:uiPriority w:val="99"/>
    <w:rsid w:val="0003643C"/>
    <w:rPr>
      <w:rFonts w:ascii="Arial" w:hAnsi="Arial" w:cs="Arial"/>
      <w:color w:val="000000"/>
      <w:sz w:val="22"/>
      <w:szCs w:val="22"/>
      <w:lang w:val="en-GB" w:eastAsia="en-US" w:bidi="ar-SA"/>
    </w:rPr>
  </w:style>
  <w:style w:type="paragraph" w:customStyle="1" w:styleId="Paragraph">
    <w:name w:val="Paragraph"/>
    <w:aliases w:val="p"/>
    <w:basedOn w:val="Normlny"/>
    <w:link w:val="ParagraphChar"/>
    <w:rsid w:val="0003643C"/>
    <w:pPr>
      <w:spacing w:before="120" w:after="120"/>
      <w:ind w:left="1418"/>
    </w:pPr>
    <w:rPr>
      <w:rFonts w:ascii="Arial" w:eastAsia="Times New Roman" w:hAnsi="Arial" w:cs="Arial"/>
      <w:color w:val="auto"/>
      <w:lang w:eastAsia="en-GB"/>
    </w:rPr>
  </w:style>
  <w:style w:type="character" w:customStyle="1" w:styleId="ParagraphChar">
    <w:name w:val="Paragraph Char"/>
    <w:aliases w:val="p Char"/>
    <w:link w:val="Paragraph"/>
    <w:rsid w:val="0003643C"/>
    <w:rPr>
      <w:rFonts w:ascii="Arial" w:eastAsia="Times New Roman" w:hAnsi="Arial" w:cs="Arial"/>
      <w:sz w:val="22"/>
      <w:szCs w:val="22"/>
    </w:rPr>
  </w:style>
  <w:style w:type="paragraph" w:customStyle="1" w:styleId="Tabletext">
    <w:name w:val="Table text"/>
    <w:basedOn w:val="Normlny"/>
    <w:rsid w:val="0003643C"/>
    <w:pPr>
      <w:keepNext/>
      <w:spacing w:after="0"/>
      <w:jc w:val="left"/>
    </w:pPr>
    <w:rPr>
      <w:rFonts w:ascii="Arial" w:eastAsia="Times New Roman" w:hAnsi="Arial"/>
      <w:color w:val="auto"/>
      <w:sz w:val="20"/>
      <w:szCs w:val="20"/>
      <w:lang w:eastAsia="en-GB"/>
    </w:rPr>
  </w:style>
  <w:style w:type="paragraph" w:customStyle="1" w:styleId="ParagraphCharChar">
    <w:name w:val="Paragraph Char Char"/>
    <w:basedOn w:val="Normlny"/>
    <w:link w:val="ParagraphCharCharChar"/>
    <w:rsid w:val="0003643C"/>
    <w:pPr>
      <w:spacing w:before="240" w:after="0"/>
      <w:ind w:left="851"/>
    </w:pPr>
    <w:rPr>
      <w:rFonts w:ascii="Arial" w:eastAsia="Times New Roman" w:hAnsi="Arial" w:cs="Arial"/>
      <w:color w:val="auto"/>
      <w:lang w:eastAsia="en-GB"/>
    </w:rPr>
  </w:style>
  <w:style w:type="character" w:customStyle="1" w:styleId="ParagraphCharCharChar">
    <w:name w:val="Paragraph Char Char Char"/>
    <w:link w:val="ParagraphCharChar"/>
    <w:rsid w:val="0003643C"/>
    <w:rPr>
      <w:rFonts w:ascii="Arial" w:eastAsia="Times New Roman" w:hAnsi="Arial" w:cs="Arial"/>
      <w:sz w:val="22"/>
      <w:szCs w:val="22"/>
    </w:rPr>
  </w:style>
  <w:style w:type="paragraph" w:customStyle="1" w:styleId="FStext">
    <w:name w:val="FS : text"/>
    <w:basedOn w:val="Normlny"/>
    <w:link w:val="FStextChar"/>
    <w:rsid w:val="0003643C"/>
    <w:pPr>
      <w:widowControl w:val="0"/>
      <w:spacing w:before="120" w:after="120"/>
    </w:pPr>
    <w:rPr>
      <w:rFonts w:ascii="Arial" w:eastAsia="Times New Roman" w:hAnsi="Arial" w:cs="Arial"/>
      <w:color w:val="auto"/>
      <w:sz w:val="20"/>
      <w:szCs w:val="20"/>
      <w:lang w:eastAsia="fr-FR"/>
    </w:rPr>
  </w:style>
  <w:style w:type="character" w:customStyle="1" w:styleId="FStextChar">
    <w:name w:val="FS : text Char"/>
    <w:link w:val="FStext"/>
    <w:rsid w:val="0003643C"/>
    <w:rPr>
      <w:rFonts w:ascii="Arial" w:eastAsia="Times New Roman" w:hAnsi="Arial" w:cs="Arial"/>
      <w:lang w:eastAsia="fr-FR"/>
    </w:rPr>
  </w:style>
  <w:style w:type="character" w:styleId="PouitHypertextovPrepojenie">
    <w:name w:val="FollowedHyperlink"/>
    <w:rsid w:val="0003643C"/>
    <w:rPr>
      <w:color w:val="800080"/>
      <w:u w:val="single"/>
    </w:rPr>
  </w:style>
  <w:style w:type="paragraph" w:customStyle="1" w:styleId="Mainlist2">
    <w:name w:val="Main list 2"/>
    <w:basedOn w:val="Mainlist"/>
    <w:link w:val="Mainlist2Char"/>
    <w:rsid w:val="0003643C"/>
    <w:pPr>
      <w:numPr>
        <w:numId w:val="0"/>
      </w:numPr>
      <w:tabs>
        <w:tab w:val="num" w:pos="1440"/>
      </w:tabs>
      <w:ind w:left="1440" w:hanging="360"/>
    </w:pPr>
  </w:style>
  <w:style w:type="paragraph" w:customStyle="1" w:styleId="Mainlist22">
    <w:name w:val="Main list 2 (+2"/>
    <w:aliases w:val="54)"/>
    <w:basedOn w:val="Mainlist2"/>
    <w:rsid w:val="0003643C"/>
    <w:pPr>
      <w:ind w:left="1800"/>
    </w:pPr>
  </w:style>
  <w:style w:type="numbering" w:customStyle="1" w:styleId="Mainlist3">
    <w:name w:val="Main list 3"/>
    <w:basedOn w:val="Bezzoznamu"/>
    <w:rsid w:val="0003643C"/>
    <w:pPr>
      <w:numPr>
        <w:numId w:val="42"/>
      </w:numPr>
    </w:pPr>
  </w:style>
  <w:style w:type="paragraph" w:customStyle="1" w:styleId="Sourcemainlist33">
    <w:name w:val="Source (main list 3 + 3"/>
    <w:aliases w:val="25)"/>
    <w:basedOn w:val="Normlny"/>
    <w:rsid w:val="0003643C"/>
    <w:pPr>
      <w:spacing w:after="180"/>
      <w:ind w:left="1843"/>
    </w:pPr>
    <w:rPr>
      <w:rFonts w:ascii="Arial" w:eastAsia="Times New Roman" w:hAnsi="Arial"/>
      <w:color w:val="auto"/>
      <w:sz w:val="18"/>
      <w:szCs w:val="20"/>
      <w:lang w:eastAsia="en-GB"/>
    </w:rPr>
  </w:style>
  <w:style w:type="paragraph" w:customStyle="1" w:styleId="Noteindent3">
    <w:name w:val="Note indent 3"/>
    <w:aliases w:val="25"/>
    <w:basedOn w:val="Normlny"/>
    <w:rsid w:val="0003643C"/>
    <w:pPr>
      <w:spacing w:after="120"/>
      <w:ind w:left="1843"/>
    </w:pPr>
    <w:rPr>
      <w:rFonts w:ascii="Arial" w:eastAsia="Times New Roman" w:hAnsi="Arial"/>
      <w:i/>
      <w:iCs/>
      <w:color w:val="1F497D"/>
      <w:sz w:val="18"/>
      <w:szCs w:val="20"/>
      <w:lang w:eastAsia="en-GB"/>
    </w:rPr>
  </w:style>
  <w:style w:type="character" w:customStyle="1" w:styleId="Mainlist2Char">
    <w:name w:val="Main list 2 Char"/>
    <w:link w:val="Mainlist2"/>
    <w:rsid w:val="0003643C"/>
    <w:rPr>
      <w:rFonts w:ascii="Arial" w:eastAsia="Times New Roman" w:hAnsi="Arial"/>
      <w:color w:val="000000"/>
      <w:lang w:eastAsia="en-US"/>
    </w:rPr>
  </w:style>
  <w:style w:type="paragraph" w:customStyle="1" w:styleId="Char2Char">
    <w:name w:val="Char2 Char"/>
    <w:basedOn w:val="Normlny"/>
    <w:rsid w:val="0003643C"/>
    <w:pPr>
      <w:spacing w:before="120" w:after="120"/>
      <w:jc w:val="left"/>
    </w:pPr>
    <w:rPr>
      <w:rFonts w:ascii="Arial" w:eastAsia="SimSun" w:hAnsi="Arial"/>
      <w:color w:val="auto"/>
      <w:sz w:val="20"/>
      <w:szCs w:val="20"/>
      <w:lang w:eastAsia="zh-CN"/>
    </w:rPr>
  </w:style>
  <w:style w:type="character" w:customStyle="1" w:styleId="PopisChar">
    <w:name w:val="Popis Char"/>
    <w:aliases w:val="caption Char,CaptionCFMU Char,Figure-caption Char,CAPTION Char,Figure Caption Char,Figure-caption1 Char,CAPTION1 Char,Figure Caption1 Char,Figure-caption2 Char,CAPTION2 Char,Figure Caption2 Char,Figure-caption3 Char,CAPTION3 Char,CAPTIO Char"/>
    <w:link w:val="Popis"/>
    <w:uiPriority w:val="2"/>
    <w:rsid w:val="0003643C"/>
    <w:rPr>
      <w:b/>
      <w:bCs/>
      <w:color w:val="59666D"/>
      <w:lang w:eastAsia="en-US"/>
    </w:rPr>
  </w:style>
  <w:style w:type="paragraph" w:styleId="Revzia">
    <w:name w:val="Revision"/>
    <w:hidden/>
    <w:uiPriority w:val="99"/>
    <w:semiHidden/>
    <w:rsid w:val="0003643C"/>
    <w:rPr>
      <w:rFonts w:ascii="Arial" w:eastAsia="Times New Roman" w:hAnsi="Arial"/>
    </w:rPr>
  </w:style>
  <w:style w:type="table" w:customStyle="1" w:styleId="SESAR">
    <w:name w:val="SESAR"/>
    <w:basedOn w:val="Normlnatabuka"/>
    <w:uiPriority w:val="99"/>
    <w:rsid w:val="0007140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shd w:val="clear" w:color="auto" w:fill="FFFFFF" w:themeFill="background1"/>
    </w:tcPr>
    <w:tblStylePr w:type="firstRow">
      <w:pPr>
        <w:jc w:val="center"/>
      </w:pPr>
      <w:tblPr/>
      <w:trPr>
        <w:cantSplit/>
        <w:tblHeader/>
      </w:trPr>
      <w:tcPr>
        <w:shd w:val="clear" w:color="auto" w:fill="A5D028" w:themeFill="accent3"/>
      </w:tcPr>
    </w:tblStylePr>
  </w:style>
  <w:style w:type="paragraph" w:styleId="Textvysvetlivky">
    <w:name w:val="endnote text"/>
    <w:basedOn w:val="Normlny"/>
    <w:link w:val="TextvysvetlivkyChar"/>
    <w:uiPriority w:val="99"/>
    <w:semiHidden/>
    <w:unhideWhenUsed/>
    <w:rsid w:val="007C4EC2"/>
    <w:pPr>
      <w:spacing w:after="0"/>
    </w:pPr>
    <w:rPr>
      <w:sz w:val="20"/>
      <w:szCs w:val="20"/>
    </w:rPr>
  </w:style>
  <w:style w:type="character" w:customStyle="1" w:styleId="TextvysvetlivkyChar">
    <w:name w:val="Text vysvetlivky Char"/>
    <w:basedOn w:val="Predvolenpsmoodseku"/>
    <w:link w:val="Textvysvetlivky"/>
    <w:uiPriority w:val="99"/>
    <w:semiHidden/>
    <w:rsid w:val="007C4EC2"/>
    <w:rPr>
      <w:color w:val="59666D"/>
      <w:lang w:eastAsia="en-US"/>
    </w:rPr>
  </w:style>
  <w:style w:type="character" w:styleId="Odkaznavysvetlivku">
    <w:name w:val="endnote reference"/>
    <w:basedOn w:val="Predvolenpsmoodseku"/>
    <w:uiPriority w:val="99"/>
    <w:semiHidden/>
    <w:unhideWhenUsed/>
    <w:rsid w:val="007C4EC2"/>
    <w:rPr>
      <w:vertAlign w:val="superscript"/>
    </w:rPr>
  </w:style>
  <w:style w:type="paragraph" w:customStyle="1" w:styleId="SJUEdition">
    <w:name w:val="SJU Edition"/>
    <w:basedOn w:val="CoverData"/>
    <w:uiPriority w:val="9"/>
    <w:qFormat/>
    <w:rsid w:val="00C446F0"/>
    <w:pPr>
      <w:framePr w:hSpace="181" w:wrap="around" w:vAnchor="page" w:hAnchor="margin" w:x="1" w:y="3216"/>
    </w:pPr>
  </w:style>
  <w:style w:type="paragraph" w:customStyle="1" w:styleId="SJUTitle">
    <w:name w:val="SJU Title"/>
    <w:basedOn w:val="CoverTitle"/>
    <w:uiPriority w:val="9"/>
    <w:qFormat/>
    <w:rsid w:val="00C446F0"/>
    <w:pPr>
      <w:framePr w:wrap="around"/>
    </w:pPr>
  </w:style>
  <w:style w:type="table" w:customStyle="1" w:styleId="SESAR2020TableStyle1">
    <w:name w:val="SESAR 2020 Table Style1"/>
    <w:basedOn w:val="Normlnatabuka"/>
    <w:next w:val="Strednmrieka3zvraznenie3"/>
    <w:uiPriority w:val="69"/>
    <w:rsid w:val="003B1E84"/>
    <w:tblPr>
      <w:tblStyleRowBandSize w:val="1"/>
      <w:tblStyleColBandSize w:val="1"/>
      <w:tblBorders>
        <w:top w:val="single" w:sz="4" w:space="0" w:color="4E88C7"/>
        <w:left w:val="single" w:sz="4" w:space="0" w:color="4E88C7"/>
        <w:bottom w:val="single" w:sz="4" w:space="0" w:color="4E88C7"/>
        <w:right w:val="single" w:sz="4" w:space="0" w:color="4E88C7"/>
        <w:insideH w:val="single" w:sz="4" w:space="0" w:color="4E88C7"/>
        <w:insideV w:val="dotted" w:sz="4" w:space="0" w:color="4E88C7"/>
      </w:tblBorders>
    </w:tblPr>
    <w:tcPr>
      <w:shd w:val="clear" w:color="auto" w:fill="auto"/>
    </w:tcPr>
    <w:tblStylePr w:type="firstRow">
      <w:pPr>
        <w:jc w:val="center"/>
      </w:pPr>
      <w:rPr>
        <w:b/>
        <w:bCs/>
        <w:i w:val="0"/>
        <w:iCs w:val="0"/>
        <w:color w:val="FFFFFF"/>
      </w:rPr>
      <w:tblPr/>
      <w:tcPr>
        <w:tcBorders>
          <w:top w:val="nil"/>
          <w:left w:val="nil"/>
          <w:bottom w:val="single" w:sz="12" w:space="0" w:color="4E88C7"/>
          <w:right w:val="nil"/>
          <w:insideH w:val="nil"/>
          <w:insideV w:val="nil"/>
          <w:tl2br w:val="nil"/>
          <w:tr2bl w:val="nil"/>
        </w:tcBorders>
        <w:shd w:val="clear" w:color="auto" w:fill="DBE7F3"/>
      </w:tcPr>
    </w:tblStylePr>
    <w:tblStylePr w:type="lastRow">
      <w:rPr>
        <w:b w:val="0"/>
        <w:bCs/>
        <w:i w:val="0"/>
        <w:iCs w:val="0"/>
        <w:color w:val="FFFFFF"/>
      </w:rPr>
      <w:tblPr/>
      <w:tcPr>
        <w:tcBorders>
          <w:top w:val="nil"/>
          <w:bottom w:val="single" w:sz="8" w:space="0" w:color="4E88C7"/>
        </w:tcBorders>
        <w:shd w:val="clear" w:color="auto" w:fill="auto"/>
      </w:tcPr>
    </w:tblStylePr>
    <w:tblStylePr w:type="firstCol">
      <w:rPr>
        <w:b w:val="0"/>
        <w:bCs/>
        <w:i w:val="0"/>
        <w:iCs w:val="0"/>
        <w:color w:val="FFFFFF"/>
      </w:rPr>
      <w:tblPr/>
      <w:tcPr>
        <w:tcBorders>
          <w:right w:val="nil"/>
        </w:tcBorders>
        <w:shd w:val="clear" w:color="auto" w:fill="auto"/>
      </w:tcPr>
    </w:tblStylePr>
    <w:tblStylePr w:type="lastCol">
      <w:rPr>
        <w:b w:val="0"/>
        <w:bCs/>
        <w:i w:val="0"/>
        <w:iCs w:val="0"/>
        <w:color w:val="FFFFFF"/>
      </w:rPr>
      <w:tblPr/>
      <w:tcPr>
        <w:tcBorders>
          <w:right w:val="nil"/>
        </w:tcBorders>
        <w:shd w:val="clear" w:color="auto" w:fill="auto"/>
      </w:tcPr>
    </w:tblStylePr>
    <w:tblStylePr w:type="band1Vert">
      <w:tblPr/>
      <w:tcPr>
        <w:tcBorders>
          <w:top w:val="nil"/>
          <w:left w:val="single" w:sz="4" w:space="0" w:color="4E88C7"/>
          <w:bottom w:val="single" w:sz="4" w:space="0" w:color="4E88C7"/>
          <w:right w:val="single" w:sz="4" w:space="0" w:color="4E88C7"/>
          <w:insideH w:val="nil"/>
          <w:insideV w:val="single" w:sz="4" w:space="0" w:color="4E88C7"/>
        </w:tcBorders>
        <w:shd w:val="clear" w:color="auto" w:fill="auto"/>
      </w:tcPr>
    </w:tblStylePr>
    <w:tblStylePr w:type="band2Vert">
      <w:tblPr/>
      <w:tcPr>
        <w:tcBorders>
          <w:left w:val="single" w:sz="4" w:space="0" w:color="4E88C7"/>
          <w:bottom w:val="single" w:sz="4" w:space="0" w:color="4E88C7"/>
          <w:right w:val="single" w:sz="4" w:space="0" w:color="4E88C7"/>
        </w:tcBorders>
        <w:shd w:val="clear" w:color="auto" w:fill="auto"/>
      </w:tcPr>
    </w:tblStylePr>
    <w:tblStylePr w:type="band1Horz">
      <w:tblPr/>
      <w:tcPr>
        <w:tcBorders>
          <w:top w:val="dotted" w:sz="4" w:space="0" w:color="4E88C7"/>
          <w:left w:val="nil"/>
          <w:bottom w:val="dotted" w:sz="4" w:space="0" w:color="4E88C7"/>
          <w:right w:val="nil"/>
          <w:insideH w:val="nil"/>
          <w:insideV w:val="dotted" w:sz="4" w:space="0" w:color="4E88C7"/>
          <w:tl2br w:val="nil"/>
          <w:tr2bl w:val="nil"/>
        </w:tcBorders>
        <w:shd w:val="clear" w:color="auto" w:fill="auto"/>
      </w:tcPr>
    </w:tblStylePr>
    <w:tblStylePr w:type="band2Horz">
      <w:tblPr/>
      <w:tcPr>
        <w:tcBorders>
          <w:top w:val="single" w:sz="4" w:space="0" w:color="4E88C7"/>
          <w:left w:val="nil"/>
          <w:bottom w:val="single" w:sz="4" w:space="0" w:color="4E88C7"/>
          <w:right w:val="nil"/>
        </w:tcBorders>
        <w:shd w:val="clear" w:color="auto" w:fill="auto"/>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411168">
      <w:bodyDiv w:val="1"/>
      <w:marLeft w:val="0"/>
      <w:marRight w:val="0"/>
      <w:marTop w:val="0"/>
      <w:marBottom w:val="0"/>
      <w:divBdr>
        <w:top w:val="none" w:sz="0" w:space="0" w:color="auto"/>
        <w:left w:val="none" w:sz="0" w:space="0" w:color="auto"/>
        <w:bottom w:val="none" w:sz="0" w:space="0" w:color="auto"/>
        <w:right w:val="none" w:sz="0" w:space="0" w:color="auto"/>
      </w:divBdr>
      <w:divsChild>
        <w:div w:id="49428230">
          <w:marLeft w:val="0"/>
          <w:marRight w:val="0"/>
          <w:marTop w:val="0"/>
          <w:marBottom w:val="0"/>
          <w:divBdr>
            <w:top w:val="none" w:sz="0" w:space="0" w:color="auto"/>
            <w:left w:val="none" w:sz="0" w:space="0" w:color="auto"/>
            <w:bottom w:val="none" w:sz="0" w:space="0" w:color="auto"/>
            <w:right w:val="none" w:sz="0" w:space="0" w:color="auto"/>
          </w:divBdr>
          <w:divsChild>
            <w:div w:id="931595057">
              <w:marLeft w:val="0"/>
              <w:marRight w:val="0"/>
              <w:marTop w:val="0"/>
              <w:marBottom w:val="0"/>
              <w:divBdr>
                <w:top w:val="none" w:sz="0" w:space="0" w:color="auto"/>
                <w:left w:val="none" w:sz="0" w:space="0" w:color="auto"/>
                <w:bottom w:val="none" w:sz="0" w:space="0" w:color="auto"/>
                <w:right w:val="none" w:sz="0" w:space="0" w:color="auto"/>
              </w:divBdr>
              <w:divsChild>
                <w:div w:id="903292675">
                  <w:marLeft w:val="0"/>
                  <w:marRight w:val="0"/>
                  <w:marTop w:val="0"/>
                  <w:marBottom w:val="0"/>
                  <w:divBdr>
                    <w:top w:val="none" w:sz="0" w:space="0" w:color="auto"/>
                    <w:left w:val="none" w:sz="0" w:space="0" w:color="auto"/>
                    <w:bottom w:val="none" w:sz="0" w:space="0" w:color="auto"/>
                    <w:right w:val="none" w:sz="0" w:space="0" w:color="auto"/>
                  </w:divBdr>
                  <w:divsChild>
                    <w:div w:id="1612784664">
                      <w:marLeft w:val="0"/>
                      <w:marRight w:val="0"/>
                      <w:marTop w:val="0"/>
                      <w:marBottom w:val="0"/>
                      <w:divBdr>
                        <w:top w:val="none" w:sz="0" w:space="0" w:color="auto"/>
                        <w:left w:val="none" w:sz="0" w:space="0" w:color="auto"/>
                        <w:bottom w:val="none" w:sz="0" w:space="0" w:color="auto"/>
                        <w:right w:val="none" w:sz="0" w:space="0" w:color="auto"/>
                      </w:divBdr>
                      <w:divsChild>
                        <w:div w:id="449321718">
                          <w:marLeft w:val="0"/>
                          <w:marRight w:val="0"/>
                          <w:marTop w:val="0"/>
                          <w:marBottom w:val="0"/>
                          <w:divBdr>
                            <w:top w:val="none" w:sz="0" w:space="0" w:color="auto"/>
                            <w:left w:val="none" w:sz="0" w:space="0" w:color="auto"/>
                            <w:bottom w:val="none" w:sz="0" w:space="0" w:color="auto"/>
                            <w:right w:val="none" w:sz="0" w:space="0" w:color="auto"/>
                          </w:divBdr>
                          <w:divsChild>
                            <w:div w:id="156849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8124102">
      <w:bodyDiv w:val="1"/>
      <w:marLeft w:val="0"/>
      <w:marRight w:val="0"/>
      <w:marTop w:val="0"/>
      <w:marBottom w:val="0"/>
      <w:divBdr>
        <w:top w:val="none" w:sz="0" w:space="0" w:color="auto"/>
        <w:left w:val="none" w:sz="0" w:space="0" w:color="auto"/>
        <w:bottom w:val="none" w:sz="0" w:space="0" w:color="auto"/>
        <w:right w:val="none" w:sz="0" w:space="0" w:color="auto"/>
      </w:divBdr>
      <w:divsChild>
        <w:div w:id="63963434">
          <w:marLeft w:val="0"/>
          <w:marRight w:val="0"/>
          <w:marTop w:val="0"/>
          <w:marBottom w:val="0"/>
          <w:divBdr>
            <w:top w:val="none" w:sz="0" w:space="0" w:color="auto"/>
            <w:left w:val="none" w:sz="0" w:space="0" w:color="auto"/>
            <w:bottom w:val="none" w:sz="0" w:space="0" w:color="auto"/>
            <w:right w:val="none" w:sz="0" w:space="0" w:color="auto"/>
          </w:divBdr>
          <w:divsChild>
            <w:div w:id="1893733584">
              <w:marLeft w:val="0"/>
              <w:marRight w:val="0"/>
              <w:marTop w:val="0"/>
              <w:marBottom w:val="0"/>
              <w:divBdr>
                <w:top w:val="none" w:sz="0" w:space="0" w:color="auto"/>
                <w:left w:val="none" w:sz="0" w:space="0" w:color="auto"/>
                <w:bottom w:val="none" w:sz="0" w:space="0" w:color="auto"/>
                <w:right w:val="none" w:sz="0" w:space="0" w:color="auto"/>
              </w:divBdr>
              <w:divsChild>
                <w:div w:id="1144155670">
                  <w:marLeft w:val="0"/>
                  <w:marRight w:val="0"/>
                  <w:marTop w:val="0"/>
                  <w:marBottom w:val="0"/>
                  <w:divBdr>
                    <w:top w:val="none" w:sz="0" w:space="0" w:color="auto"/>
                    <w:left w:val="none" w:sz="0" w:space="0" w:color="auto"/>
                    <w:bottom w:val="none" w:sz="0" w:space="0" w:color="auto"/>
                    <w:right w:val="none" w:sz="0" w:space="0" w:color="auto"/>
                  </w:divBdr>
                  <w:divsChild>
                    <w:div w:id="637610496">
                      <w:marLeft w:val="0"/>
                      <w:marRight w:val="0"/>
                      <w:marTop w:val="0"/>
                      <w:marBottom w:val="0"/>
                      <w:divBdr>
                        <w:top w:val="none" w:sz="0" w:space="0" w:color="auto"/>
                        <w:left w:val="none" w:sz="0" w:space="0" w:color="auto"/>
                        <w:bottom w:val="none" w:sz="0" w:space="0" w:color="auto"/>
                        <w:right w:val="none" w:sz="0" w:space="0" w:color="auto"/>
                      </w:divBdr>
                      <w:divsChild>
                        <w:div w:id="102649712">
                          <w:marLeft w:val="0"/>
                          <w:marRight w:val="0"/>
                          <w:marTop w:val="0"/>
                          <w:marBottom w:val="0"/>
                          <w:divBdr>
                            <w:top w:val="none" w:sz="0" w:space="0" w:color="auto"/>
                            <w:left w:val="none" w:sz="0" w:space="0" w:color="auto"/>
                            <w:bottom w:val="none" w:sz="0" w:space="0" w:color="auto"/>
                            <w:right w:val="none" w:sz="0" w:space="0" w:color="auto"/>
                          </w:divBdr>
                          <w:divsChild>
                            <w:div w:id="781806288">
                              <w:marLeft w:val="0"/>
                              <w:marRight w:val="0"/>
                              <w:marTop w:val="0"/>
                              <w:marBottom w:val="0"/>
                              <w:divBdr>
                                <w:top w:val="none" w:sz="0" w:space="0" w:color="auto"/>
                                <w:left w:val="none" w:sz="0" w:space="0" w:color="auto"/>
                                <w:bottom w:val="none" w:sz="0" w:space="0" w:color="auto"/>
                                <w:right w:val="none" w:sz="0" w:space="0" w:color="auto"/>
                              </w:divBdr>
                            </w:div>
                            <w:div w:id="1288512318">
                              <w:marLeft w:val="0"/>
                              <w:marRight w:val="0"/>
                              <w:marTop w:val="0"/>
                              <w:marBottom w:val="0"/>
                              <w:divBdr>
                                <w:top w:val="none" w:sz="0" w:space="0" w:color="auto"/>
                                <w:left w:val="none" w:sz="0" w:space="0" w:color="auto"/>
                                <w:bottom w:val="none" w:sz="0" w:space="0" w:color="auto"/>
                                <w:right w:val="none" w:sz="0" w:space="0" w:color="auto"/>
                              </w:divBdr>
                              <w:divsChild>
                                <w:div w:id="124414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3119370">
      <w:bodyDiv w:val="1"/>
      <w:marLeft w:val="0"/>
      <w:marRight w:val="0"/>
      <w:marTop w:val="0"/>
      <w:marBottom w:val="0"/>
      <w:divBdr>
        <w:top w:val="none" w:sz="0" w:space="0" w:color="auto"/>
        <w:left w:val="none" w:sz="0" w:space="0" w:color="auto"/>
        <w:bottom w:val="none" w:sz="0" w:space="0" w:color="auto"/>
        <w:right w:val="none" w:sz="0" w:space="0" w:color="auto"/>
      </w:divBdr>
      <w:divsChild>
        <w:div w:id="1733194017">
          <w:marLeft w:val="0"/>
          <w:marRight w:val="0"/>
          <w:marTop w:val="0"/>
          <w:marBottom w:val="0"/>
          <w:divBdr>
            <w:top w:val="none" w:sz="0" w:space="0" w:color="auto"/>
            <w:left w:val="none" w:sz="0" w:space="0" w:color="auto"/>
            <w:bottom w:val="none" w:sz="0" w:space="0" w:color="auto"/>
            <w:right w:val="none" w:sz="0" w:space="0" w:color="auto"/>
          </w:divBdr>
          <w:divsChild>
            <w:div w:id="865605383">
              <w:marLeft w:val="0"/>
              <w:marRight w:val="0"/>
              <w:marTop w:val="0"/>
              <w:marBottom w:val="0"/>
              <w:divBdr>
                <w:top w:val="none" w:sz="0" w:space="0" w:color="auto"/>
                <w:left w:val="none" w:sz="0" w:space="0" w:color="auto"/>
                <w:bottom w:val="none" w:sz="0" w:space="0" w:color="auto"/>
                <w:right w:val="none" w:sz="0" w:space="0" w:color="auto"/>
              </w:divBdr>
              <w:divsChild>
                <w:div w:id="646740715">
                  <w:marLeft w:val="0"/>
                  <w:marRight w:val="0"/>
                  <w:marTop w:val="0"/>
                  <w:marBottom w:val="0"/>
                  <w:divBdr>
                    <w:top w:val="none" w:sz="0" w:space="0" w:color="auto"/>
                    <w:left w:val="none" w:sz="0" w:space="0" w:color="auto"/>
                    <w:bottom w:val="none" w:sz="0" w:space="0" w:color="auto"/>
                    <w:right w:val="none" w:sz="0" w:space="0" w:color="auto"/>
                  </w:divBdr>
                  <w:divsChild>
                    <w:div w:id="1970820360">
                      <w:marLeft w:val="0"/>
                      <w:marRight w:val="0"/>
                      <w:marTop w:val="0"/>
                      <w:marBottom w:val="0"/>
                      <w:divBdr>
                        <w:top w:val="none" w:sz="0" w:space="0" w:color="auto"/>
                        <w:left w:val="none" w:sz="0" w:space="0" w:color="auto"/>
                        <w:bottom w:val="none" w:sz="0" w:space="0" w:color="auto"/>
                        <w:right w:val="none" w:sz="0" w:space="0" w:color="auto"/>
                      </w:divBdr>
                      <w:divsChild>
                        <w:div w:id="557787068">
                          <w:marLeft w:val="0"/>
                          <w:marRight w:val="0"/>
                          <w:marTop w:val="0"/>
                          <w:marBottom w:val="0"/>
                          <w:divBdr>
                            <w:top w:val="none" w:sz="0" w:space="0" w:color="auto"/>
                            <w:left w:val="none" w:sz="0" w:space="0" w:color="auto"/>
                            <w:bottom w:val="none" w:sz="0" w:space="0" w:color="auto"/>
                            <w:right w:val="none" w:sz="0" w:space="0" w:color="auto"/>
                          </w:divBdr>
                          <w:divsChild>
                            <w:div w:id="1333677079">
                              <w:marLeft w:val="0"/>
                              <w:marRight w:val="0"/>
                              <w:marTop w:val="0"/>
                              <w:marBottom w:val="0"/>
                              <w:divBdr>
                                <w:top w:val="none" w:sz="0" w:space="0" w:color="auto"/>
                                <w:left w:val="none" w:sz="0" w:space="0" w:color="auto"/>
                                <w:bottom w:val="none" w:sz="0" w:space="0" w:color="auto"/>
                                <w:right w:val="none" w:sz="0" w:space="0" w:color="auto"/>
                              </w:divBdr>
                              <w:divsChild>
                                <w:div w:id="1792743524">
                                  <w:marLeft w:val="0"/>
                                  <w:marRight w:val="0"/>
                                  <w:marTop w:val="0"/>
                                  <w:marBottom w:val="0"/>
                                  <w:divBdr>
                                    <w:top w:val="none" w:sz="0" w:space="0" w:color="auto"/>
                                    <w:left w:val="none" w:sz="0" w:space="0" w:color="auto"/>
                                    <w:bottom w:val="none" w:sz="0" w:space="0" w:color="auto"/>
                                    <w:right w:val="none" w:sz="0" w:space="0" w:color="auto"/>
                                  </w:divBdr>
                                  <w:divsChild>
                                    <w:div w:id="1690453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00865160">
      <w:bodyDiv w:val="1"/>
      <w:marLeft w:val="0"/>
      <w:marRight w:val="0"/>
      <w:marTop w:val="0"/>
      <w:marBottom w:val="0"/>
      <w:divBdr>
        <w:top w:val="none" w:sz="0" w:space="0" w:color="auto"/>
        <w:left w:val="none" w:sz="0" w:space="0" w:color="auto"/>
        <w:bottom w:val="none" w:sz="0" w:space="0" w:color="auto"/>
        <w:right w:val="none" w:sz="0" w:space="0" w:color="auto"/>
      </w:divBdr>
    </w:div>
    <w:div w:id="994258154">
      <w:bodyDiv w:val="1"/>
      <w:marLeft w:val="0"/>
      <w:marRight w:val="0"/>
      <w:marTop w:val="0"/>
      <w:marBottom w:val="0"/>
      <w:divBdr>
        <w:top w:val="none" w:sz="0" w:space="0" w:color="auto"/>
        <w:left w:val="none" w:sz="0" w:space="0" w:color="auto"/>
        <w:bottom w:val="none" w:sz="0" w:space="0" w:color="auto"/>
        <w:right w:val="none" w:sz="0" w:space="0" w:color="auto"/>
      </w:divBdr>
    </w:div>
    <w:div w:id="1577780977">
      <w:bodyDiv w:val="1"/>
      <w:marLeft w:val="0"/>
      <w:marRight w:val="0"/>
      <w:marTop w:val="0"/>
      <w:marBottom w:val="0"/>
      <w:divBdr>
        <w:top w:val="none" w:sz="0" w:space="0" w:color="auto"/>
        <w:left w:val="none" w:sz="0" w:space="0" w:color="auto"/>
        <w:bottom w:val="none" w:sz="0" w:space="0" w:color="auto"/>
        <w:right w:val="none" w:sz="0" w:space="0" w:color="auto"/>
      </w:divBdr>
    </w:div>
    <w:div w:id="1784298917">
      <w:bodyDiv w:val="1"/>
      <w:marLeft w:val="0"/>
      <w:marRight w:val="0"/>
      <w:marTop w:val="0"/>
      <w:marBottom w:val="0"/>
      <w:divBdr>
        <w:top w:val="none" w:sz="0" w:space="0" w:color="auto"/>
        <w:left w:val="none" w:sz="0" w:space="0" w:color="auto"/>
        <w:bottom w:val="none" w:sz="0" w:space="0" w:color="auto"/>
        <w:right w:val="none" w:sz="0" w:space="0" w:color="auto"/>
      </w:divBdr>
    </w:div>
    <w:div w:id="2007173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eader" Target="header3.xml"/><Relationship Id="rId26" Type="http://schemas.openxmlformats.org/officeDocument/2006/relationships/chart" Target="charts/chart3.xml"/><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header" Target="header4.xml"/><Relationship Id="rId47" Type="http://schemas.microsoft.com/office/2011/relationships/commentsExtended" Target="commentsExtended.xml"/><Relationship Id="rId7" Type="http://schemas.microsoft.com/office/2007/relationships/stylesWithEffects" Target="stylesWithEffects.xml"/><Relationship Id="rId12" Type="http://schemas.openxmlformats.org/officeDocument/2006/relationships/image" Target="media/image1.emf"/><Relationship Id="rId17" Type="http://schemas.openxmlformats.org/officeDocument/2006/relationships/footer" Target="footer2.xml"/><Relationship Id="rId25" Type="http://schemas.openxmlformats.org/officeDocument/2006/relationships/chart" Target="charts/chart2.xml"/><Relationship Id="rId33" Type="http://schemas.openxmlformats.org/officeDocument/2006/relationships/footer" Target="footer5.xml"/><Relationship Id="rId38" Type="http://schemas.openxmlformats.org/officeDocument/2006/relationships/fontTable" Target="fontTable.xml"/><Relationship Id="rId46"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chart" Target="charts/chart1.xml"/><Relationship Id="rId32" Type="http://schemas.openxmlformats.org/officeDocument/2006/relationships/footer" Target="footer4.xml"/><Relationship Id="rId37" Type="http://schemas.openxmlformats.org/officeDocument/2006/relationships/footer" Target="footer8.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oleObject" Target="file:///\\servergroup\sesar\Execution%20Phase\PJ.05%20Execution\PJ05-05\CBA\Current\After%20review\CBA%20for%20Solution%20PJ05-05%20D5_1_007%20TRL4%20CBA_(2028-2040).xlsx" TargetMode="External"/><Relationship Id="rId28" Type="http://schemas.openxmlformats.org/officeDocument/2006/relationships/chart" Target="charts/chart5.xml"/><Relationship Id="rId36" Type="http://schemas.openxmlformats.org/officeDocument/2006/relationships/footer" Target="footer7.xm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hyperlink" Target="http://www.eurocontrol.int/news/weather-resilience-forum-2015"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8.emf"/><Relationship Id="rId27" Type="http://schemas.openxmlformats.org/officeDocument/2006/relationships/chart" Target="charts/chart4.xml"/><Relationship Id="rId30" Type="http://schemas.openxmlformats.org/officeDocument/2006/relationships/hyperlink" Target="https://www.atmmasterplan.eu/" TargetMode="External"/><Relationship Id="rId35"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footer4.xml.rels><?xml version="1.0" encoding="UTF-8" standalone="yes"?>
<Relationships xmlns="http://schemas.openxmlformats.org/package/2006/relationships"><Relationship Id="rId1" Type="http://schemas.openxmlformats.org/officeDocument/2006/relationships/image" Target="media/image5.emf"/></Relationships>
</file>

<file path=word/_rels/footer5.xml.rels><?xml version="1.0" encoding="UTF-8" standalone="yes"?>
<Relationships xmlns="http://schemas.openxmlformats.org/package/2006/relationships"><Relationship Id="rId1" Type="http://schemas.openxmlformats.org/officeDocument/2006/relationships/image" Target="media/image5.emf"/></Relationships>
</file>

<file path=word/_rels/footer6.xml.rels><?xml version="1.0" encoding="UTF-8" standalone="yes"?>
<Relationships xmlns="http://schemas.openxmlformats.org/package/2006/relationships"><Relationship Id="rId1" Type="http://schemas.openxmlformats.org/officeDocument/2006/relationships/image" Target="media/image5.emf"/></Relationships>
</file>

<file path=word/_rels/footer7.xml.rels><?xml version="1.0" encoding="UTF-8" standalone="yes"?>
<Relationships xmlns="http://schemas.openxmlformats.org/package/2006/relationships"><Relationship Id="rId1" Type="http://schemas.openxmlformats.org/officeDocument/2006/relationships/image" Target="media/image5.emf"/></Relationships>
</file>

<file path=word/_rels/footer8.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voln\AppData\Local\Temp\SESAR%202020%20CBA%20-%20Template%20ATM%20(2_2)-1.dotx"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'Fully-automated mode'!$B$64</c:f>
          <c:strCache>
            <c:ptCount val="1"/>
            <c:pt idx="0">
              <c:v>Remotely provided MET using Fully automated mode (discount rate = 6%)</c:v>
            </c:pt>
          </c:strCache>
        </c:strRef>
      </c:tx>
      <c:layout/>
      <c:overlay val="1"/>
      <c:spPr>
        <a:solidFill>
          <a:schemeClr val="bg1"/>
        </a:solidFill>
      </c:spPr>
      <c:txPr>
        <a:bodyPr/>
        <a:lstStyle/>
        <a:p>
          <a:pPr>
            <a:defRPr sz="1100"/>
          </a:pPr>
          <a:endParaRPr lang="sk-SK"/>
        </a:p>
      </c:txPr>
    </c:title>
    <c:autoTitleDeleted val="0"/>
    <c:plotArea>
      <c:layout>
        <c:manualLayout>
          <c:layoutTarget val="inner"/>
          <c:xMode val="edge"/>
          <c:yMode val="edge"/>
          <c:x val="8.0488407699037617E-2"/>
          <c:y val="0.14615513338136796"/>
          <c:w val="0.88888976377952755"/>
          <c:h val="0.73786494949968662"/>
        </c:manualLayout>
      </c:layout>
      <c:barChart>
        <c:barDir val="col"/>
        <c:grouping val="stacked"/>
        <c:varyColors val="0"/>
        <c:ser>
          <c:idx val="0"/>
          <c:order val="0"/>
          <c:tx>
            <c:strRef>
              <c:f>'Fully-automated mode'!$B$52</c:f>
              <c:strCache>
                <c:ptCount val="1"/>
                <c:pt idx="0">
                  <c:v>discounted costs</c:v>
                </c:pt>
              </c:strCache>
            </c:strRef>
          </c:tx>
          <c:spPr>
            <a:solidFill>
              <a:schemeClr val="accent2">
                <a:lumMod val="60000"/>
                <a:lumOff val="40000"/>
              </a:schemeClr>
            </a:solidFill>
          </c:spPr>
          <c:invertIfNegative val="0"/>
          <c:cat>
            <c:numRef>
              <c:f>'Fully-automated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'Fully-automated mode'!$D$52:$P$52</c:f>
              <c:numCache>
                <c:formatCode>0.0</c:formatCode>
                <c:ptCount val="13"/>
                <c:pt idx="0">
                  <c:v>-62.547169811320749</c:v>
                </c:pt>
                <c:pt idx="1">
                  <c:v>0</c:v>
                </c:pt>
                <c:pt idx="2">
                  <c:v>0</c:v>
                </c:pt>
                <c:pt idx="3">
                  <c:v>0</c:v>
                </c:pt>
                <c:pt idx="4">
                  <c:v>0</c:v>
                </c:pt>
                <c:pt idx="5">
                  <c:v>0</c:v>
                </c:pt>
                <c:pt idx="6">
                  <c:v>0</c:v>
                </c:pt>
                <c:pt idx="7">
                  <c:v>0</c:v>
                </c:pt>
                <c:pt idx="8">
                  <c:v>0</c:v>
                </c:pt>
                <c:pt idx="9">
                  <c:v>0</c:v>
                </c:pt>
                <c:pt idx="10">
                  <c:v>0</c:v>
                </c:pt>
                <c:pt idx="11">
                  <c:v>0</c:v>
                </c:pt>
                <c:pt idx="12">
                  <c:v>0</c:v>
                </c:pt>
              </c:numCache>
            </c:numRef>
          </c:val>
          <c:extLst xmlns:c16r2="http://schemas.microsoft.com/office/drawing/2015/06/chart">
            <c:ext xmlns:c16="http://schemas.microsoft.com/office/drawing/2014/chart" uri="{C3380CC4-5D6E-409C-BE32-E72D297353CC}">
              <c16:uniqueId val="{00000000-989A-45D8-9C3A-1EFD6E86C0A9}"/>
            </c:ext>
          </c:extLst>
        </c:ser>
        <c:ser>
          <c:idx val="2"/>
          <c:order val="2"/>
          <c:tx>
            <c:strRef>
              <c:f>'Fully-automated mode'!$B$53</c:f>
              <c:strCache>
                <c:ptCount val="1"/>
                <c:pt idx="0">
                  <c:v>discounted benefits</c:v>
                </c:pt>
              </c:strCache>
            </c:strRef>
          </c:tx>
          <c:spPr>
            <a:solidFill>
              <a:schemeClr val="accent3">
                <a:lumMod val="60000"/>
                <a:lumOff val="40000"/>
              </a:schemeClr>
            </a:solidFill>
          </c:spPr>
          <c:invertIfNegative val="0"/>
          <c:cat>
            <c:numRef>
              <c:f>'Fully-automated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'Fully-automated mode'!$D$53:$P$53</c:f>
              <c:numCache>
                <c:formatCode>0.0</c:formatCode>
                <c:ptCount val="13"/>
                <c:pt idx="0">
                  <c:v>171.41509433962261</c:v>
                </c:pt>
                <c:pt idx="1">
                  <c:v>161.71235315058738</c:v>
                </c:pt>
                <c:pt idx="2">
                  <c:v>152.55882372696919</c:v>
                </c:pt>
                <c:pt idx="3">
                  <c:v>143.92341861034831</c:v>
                </c:pt>
                <c:pt idx="4">
                  <c:v>135.77681000976253</c:v>
                </c:pt>
                <c:pt idx="5">
                  <c:v>128.09133019788916</c:v>
                </c:pt>
                <c:pt idx="6">
                  <c:v>120.84087754517844</c:v>
                </c:pt>
                <c:pt idx="7">
                  <c:v>114.00082787280986</c:v>
                </c:pt>
                <c:pt idx="8">
                  <c:v>107.54795082340554</c:v>
                </c:pt>
                <c:pt idx="9">
                  <c:v>101.46033096547691</c:v>
                </c:pt>
                <c:pt idx="10">
                  <c:v>95.717293363657447</c:v>
                </c:pt>
                <c:pt idx="11">
                  <c:v>90.299333361940981</c:v>
                </c:pt>
                <c:pt idx="12">
                  <c:v>85.188050341453746</c:v>
                </c:pt>
              </c:numCache>
            </c:numRef>
          </c:val>
          <c:extLst xmlns:c16r2="http://schemas.microsoft.com/office/drawing/2015/06/chart">
            <c:ext xmlns:c16="http://schemas.microsoft.com/office/drawing/2014/chart" uri="{C3380CC4-5D6E-409C-BE32-E72D297353CC}">
              <c16:uniqueId val="{00000001-989A-45D8-9C3A-1EFD6E86C0A9}"/>
            </c:ext>
          </c:extLst>
        </c:ser>
        <c:dLbls>
          <c:showLegendKey val="0"/>
          <c:showVal val="0"/>
          <c:showCatName val="0"/>
          <c:showSerName val="0"/>
          <c:showPercent val="0"/>
          <c:showBubbleSize val="0"/>
        </c:dLbls>
        <c:gapWidth val="150"/>
        <c:overlap val="100"/>
        <c:axId val="92421504"/>
        <c:axId val="92427392"/>
      </c:barChart>
      <c:lineChart>
        <c:grouping val="standard"/>
        <c:varyColors val="0"/>
        <c:ser>
          <c:idx val="1"/>
          <c:order val="1"/>
          <c:tx>
            <c:strRef>
              <c:f>'Fully-automated mode'!$B$58</c:f>
              <c:strCache>
                <c:ptCount val="1"/>
                <c:pt idx="0">
                  <c:v>cumulative cash flow (discount rate = 6%)</c:v>
                </c:pt>
              </c:strCache>
            </c:strRef>
          </c:tx>
          <c:spPr>
            <a:ln>
              <a:solidFill>
                <a:schemeClr val="accent1"/>
              </a:solidFill>
            </a:ln>
          </c:spPr>
          <c:marker>
            <c:symbol val="none"/>
          </c:marker>
          <c:cat>
            <c:numRef>
              <c:f>'C:\Users\balciuniene.g\Desktop\CBA\[Kopija remote_tower_v21.xlsx] three apts (PJ05.02)'!$D$22:$W$22</c:f>
              <c:numCache>
                <c:formatCode>General</c:formatCode>
                <c:ptCount val="20"/>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numCache>
            </c:numRef>
          </c:cat>
          <c:val>
            <c:numRef>
              <c:f>'Fully-automated mode'!$D$58:$P$58</c:f>
              <c:numCache>
                <c:formatCode>0.0</c:formatCode>
                <c:ptCount val="13"/>
                <c:pt idx="0">
                  <c:v>108.86792452830187</c:v>
                </c:pt>
                <c:pt idx="1">
                  <c:v>270.58027767888927</c:v>
                </c:pt>
                <c:pt idx="2">
                  <c:v>423.13910140585847</c:v>
                </c:pt>
                <c:pt idx="3">
                  <c:v>567.0625200162068</c:v>
                </c:pt>
                <c:pt idx="4">
                  <c:v>702.83933002596928</c:v>
                </c:pt>
                <c:pt idx="5">
                  <c:v>830.93066022385847</c:v>
                </c:pt>
                <c:pt idx="6">
                  <c:v>951.77153776903697</c:v>
                </c:pt>
                <c:pt idx="7">
                  <c:v>1065.7723656418468</c:v>
                </c:pt>
                <c:pt idx="8">
                  <c:v>1173.3203164652523</c:v>
                </c:pt>
                <c:pt idx="9">
                  <c:v>1274.7806474307292</c:v>
                </c:pt>
                <c:pt idx="10">
                  <c:v>1370.4979407943867</c:v>
                </c:pt>
                <c:pt idx="11">
                  <c:v>1460.7972741563278</c:v>
                </c:pt>
                <c:pt idx="12">
                  <c:v>1545.9853244977817</c:v>
                </c:pt>
              </c:numCache>
            </c:numRef>
          </c:val>
          <c:smooth val="0"/>
          <c:extLst xmlns:c16r2="http://schemas.microsoft.com/office/drawing/2015/06/chart">
            <c:ext xmlns:c16="http://schemas.microsoft.com/office/drawing/2014/chart" uri="{C3380CC4-5D6E-409C-BE32-E72D297353CC}">
              <c16:uniqueId val="{00000002-989A-45D8-9C3A-1EFD6E86C0A9}"/>
            </c:ext>
          </c:extLst>
        </c:ser>
        <c:dLbls>
          <c:showLegendKey val="0"/>
          <c:showVal val="0"/>
          <c:showCatName val="0"/>
          <c:showSerName val="0"/>
          <c:showPercent val="0"/>
          <c:showBubbleSize val="0"/>
        </c:dLbls>
        <c:marker val="1"/>
        <c:smooth val="0"/>
        <c:axId val="92421504"/>
        <c:axId val="92427392"/>
      </c:lineChart>
      <c:catAx>
        <c:axId val="92421504"/>
        <c:scaling>
          <c:orientation val="minMax"/>
        </c:scaling>
        <c:delete val="0"/>
        <c:axPos val="b"/>
        <c:numFmt formatCode="General" sourceLinked="1"/>
        <c:majorTickMark val="out"/>
        <c:minorTickMark val="none"/>
        <c:tickLblPos val="low"/>
        <c:txPr>
          <a:bodyPr/>
          <a:lstStyle/>
          <a:p>
            <a:pPr>
              <a:defRPr sz="800"/>
            </a:pPr>
            <a:endParaRPr lang="sk-SK"/>
          </a:p>
        </c:txPr>
        <c:crossAx val="92427392"/>
        <c:crosses val="autoZero"/>
        <c:auto val="1"/>
        <c:lblAlgn val="ctr"/>
        <c:lblOffset val="100"/>
        <c:noMultiLvlLbl val="0"/>
      </c:catAx>
      <c:valAx>
        <c:axId val="92427392"/>
        <c:scaling>
          <c:orientation val="minMax"/>
        </c:scaling>
        <c:delete val="0"/>
        <c:axPos val="l"/>
        <c:majorGridlines/>
        <c:title>
          <c:tx>
            <c:rich>
              <a:bodyPr rot="-5400000" vert="horz"/>
              <a:lstStyle/>
              <a:p>
                <a:pPr>
                  <a:defRPr sz="800" b="0"/>
                </a:pPr>
                <a:r>
                  <a:rPr lang="sk-SK" sz="800" b="0"/>
                  <a:t>Thousands</a:t>
                </a:r>
                <a:r>
                  <a:rPr lang="en-US" sz="800" b="0"/>
                  <a:t> of Euros</a:t>
                </a:r>
              </a:p>
            </c:rich>
          </c:tx>
          <c:layout>
            <c:manualLayout>
              <c:xMode val="edge"/>
              <c:yMode val="edge"/>
              <c:x val="0"/>
              <c:y val="0.4716016609681648"/>
            </c:manualLayout>
          </c:layout>
          <c:overlay val="0"/>
        </c:title>
        <c:numFmt formatCode="0.0" sourceLinked="1"/>
        <c:majorTickMark val="out"/>
        <c:minorTickMark val="none"/>
        <c:tickLblPos val="nextTo"/>
        <c:txPr>
          <a:bodyPr/>
          <a:lstStyle/>
          <a:p>
            <a:pPr>
              <a:defRPr sz="800"/>
            </a:pPr>
            <a:endParaRPr lang="sk-SK"/>
          </a:p>
        </c:txPr>
        <c:crossAx val="92421504"/>
        <c:crosses val="autoZero"/>
        <c:crossBetween val="between"/>
      </c:valAx>
    </c:plotArea>
    <c:legend>
      <c:legendPos val="r"/>
      <c:layout>
        <c:manualLayout>
          <c:xMode val="edge"/>
          <c:yMode val="edge"/>
          <c:x val="0.56785516674463521"/>
          <c:y val="0.59711842189691366"/>
          <c:w val="0.39636585925045331"/>
          <c:h val="0.1223886499000226"/>
        </c:manualLayout>
      </c:layout>
      <c:overlay val="0"/>
      <c:spPr>
        <a:solidFill>
          <a:schemeClr val="bg1"/>
        </a:solidFill>
      </c:spPr>
      <c:txPr>
        <a:bodyPr/>
        <a:lstStyle/>
        <a:p>
          <a:pPr>
            <a:defRPr sz="800"/>
          </a:pPr>
          <a:endParaRPr lang="sk-SK"/>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'Semi-automated mode'!$B$64</c:f>
          <c:strCache>
            <c:ptCount val="1"/>
            <c:pt idx="0">
              <c:v>Remotely provided ATS for Multiple Aerodromes (discount rate = 6%)</c:v>
            </c:pt>
          </c:strCache>
        </c:strRef>
      </c:tx>
      <c:layout/>
      <c:overlay val="1"/>
      <c:spPr>
        <a:solidFill>
          <a:schemeClr val="bg1"/>
        </a:solidFill>
      </c:spPr>
      <c:txPr>
        <a:bodyPr/>
        <a:lstStyle/>
        <a:p>
          <a:pPr>
            <a:defRPr sz="1100"/>
          </a:pPr>
          <a:endParaRPr lang="sk-SK"/>
        </a:p>
      </c:txPr>
    </c:title>
    <c:autoTitleDeleted val="0"/>
    <c:plotArea>
      <c:layout>
        <c:manualLayout>
          <c:layoutTarget val="inner"/>
          <c:xMode val="edge"/>
          <c:yMode val="edge"/>
          <c:x val="8.0488407699037617E-2"/>
          <c:y val="0.14615513338136796"/>
          <c:w val="0.88888976377952755"/>
          <c:h val="0.73786494949968662"/>
        </c:manualLayout>
      </c:layout>
      <c:barChart>
        <c:barDir val="col"/>
        <c:grouping val="stacked"/>
        <c:varyColors val="0"/>
        <c:ser>
          <c:idx val="0"/>
          <c:order val="0"/>
          <c:tx>
            <c:strRef>
              <c:f>'Semi-automated mode'!$B$52</c:f>
              <c:strCache>
                <c:ptCount val="1"/>
                <c:pt idx="0">
                  <c:v>discounted costs</c:v>
                </c:pt>
              </c:strCache>
            </c:strRef>
          </c:tx>
          <c:spPr>
            <a:solidFill>
              <a:schemeClr val="accent2">
                <a:lumMod val="60000"/>
                <a:lumOff val="40000"/>
              </a:schemeClr>
            </a:solidFill>
          </c:spPr>
          <c:invertIfNegative val="0"/>
          <c:cat>
            <c:numRef>
              <c:f>'Semi-automated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'Semi-automated mode'!$D$52:$P$52</c:f>
              <c:numCache>
                <c:formatCode>0.0</c:formatCode>
                <c:ptCount val="13"/>
                <c:pt idx="0">
                  <c:v>-52.547169811320757</c:v>
                </c:pt>
                <c:pt idx="1">
                  <c:v>0</c:v>
                </c:pt>
                <c:pt idx="2">
                  <c:v>0</c:v>
                </c:pt>
                <c:pt idx="3">
                  <c:v>0</c:v>
                </c:pt>
                <c:pt idx="4">
                  <c:v>0</c:v>
                </c:pt>
                <c:pt idx="5">
                  <c:v>0</c:v>
                </c:pt>
                <c:pt idx="6">
                  <c:v>0</c:v>
                </c:pt>
                <c:pt idx="7">
                  <c:v>0</c:v>
                </c:pt>
                <c:pt idx="8">
                  <c:v>0</c:v>
                </c:pt>
                <c:pt idx="9">
                  <c:v>0</c:v>
                </c:pt>
                <c:pt idx="10">
                  <c:v>0</c:v>
                </c:pt>
                <c:pt idx="11">
                  <c:v>0</c:v>
                </c:pt>
                <c:pt idx="12">
                  <c:v>0</c:v>
                </c:pt>
              </c:numCache>
            </c:numRef>
          </c:val>
          <c:extLst xmlns:c16r2="http://schemas.microsoft.com/office/drawing/2015/06/chart">
            <c:ext xmlns:c16="http://schemas.microsoft.com/office/drawing/2014/chart" uri="{C3380CC4-5D6E-409C-BE32-E72D297353CC}">
              <c16:uniqueId val="{00000000-9C8E-44BF-95D7-F048B53D22D9}"/>
            </c:ext>
          </c:extLst>
        </c:ser>
        <c:ser>
          <c:idx val="2"/>
          <c:order val="2"/>
          <c:tx>
            <c:strRef>
              <c:f>'Semi-automated mode'!$B$53</c:f>
              <c:strCache>
                <c:ptCount val="1"/>
                <c:pt idx="0">
                  <c:v>discounted benefits</c:v>
                </c:pt>
              </c:strCache>
            </c:strRef>
          </c:tx>
          <c:spPr>
            <a:solidFill>
              <a:schemeClr val="accent3">
                <a:lumMod val="60000"/>
                <a:lumOff val="40000"/>
              </a:schemeClr>
            </a:solidFill>
          </c:spPr>
          <c:invertIfNegative val="0"/>
          <c:cat>
            <c:numRef>
              <c:f>'Semi-automated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'Semi-automated mode'!$D$53:$P$53</c:f>
              <c:numCache>
                <c:formatCode>0.00</c:formatCode>
                <c:ptCount val="13"/>
                <c:pt idx="0">
                  <c:v>15.518867924528301</c:v>
                </c:pt>
                <c:pt idx="1">
                  <c:v>14.640441438234244</c:v>
                </c:pt>
                <c:pt idx="2">
                  <c:v>13.811737205881361</c:v>
                </c:pt>
                <c:pt idx="3">
                  <c:v>13.029940760265434</c:v>
                </c:pt>
                <c:pt idx="4">
                  <c:v>12.292396943646635</c:v>
                </c:pt>
                <c:pt idx="5">
                  <c:v>11.596600890232674</c:v>
                </c:pt>
                <c:pt idx="6">
                  <c:v>10.940189519087427</c:v>
                </c:pt>
                <c:pt idx="7">
                  <c:v>10.320933508573045</c:v>
                </c:pt>
                <c:pt idx="8">
                  <c:v>9.7367297250689102</c:v>
                </c:pt>
                <c:pt idx="9">
                  <c:v>9.1855940802536882</c:v>
                </c:pt>
                <c:pt idx="10">
                  <c:v>8.6656547926921572</c:v>
                </c:pt>
                <c:pt idx="11">
                  <c:v>8.1751460308416579</c:v>
                </c:pt>
                <c:pt idx="12">
                  <c:v>7.7124019158883561</c:v>
                </c:pt>
              </c:numCache>
            </c:numRef>
          </c:val>
          <c:extLst xmlns:c16r2="http://schemas.microsoft.com/office/drawing/2015/06/chart">
            <c:ext xmlns:c16="http://schemas.microsoft.com/office/drawing/2014/chart" uri="{C3380CC4-5D6E-409C-BE32-E72D297353CC}">
              <c16:uniqueId val="{00000001-9C8E-44BF-95D7-F048B53D22D9}"/>
            </c:ext>
          </c:extLst>
        </c:ser>
        <c:dLbls>
          <c:showLegendKey val="0"/>
          <c:showVal val="0"/>
          <c:showCatName val="0"/>
          <c:showSerName val="0"/>
          <c:showPercent val="0"/>
          <c:showBubbleSize val="0"/>
        </c:dLbls>
        <c:gapWidth val="150"/>
        <c:overlap val="100"/>
        <c:axId val="92637056"/>
        <c:axId val="92638592"/>
      </c:barChart>
      <c:lineChart>
        <c:grouping val="standard"/>
        <c:varyColors val="0"/>
        <c:ser>
          <c:idx val="1"/>
          <c:order val="1"/>
          <c:tx>
            <c:strRef>
              <c:f>'Semi-automated mode'!$B$58</c:f>
              <c:strCache>
                <c:ptCount val="1"/>
                <c:pt idx="0">
                  <c:v>cumulative cash flow (discount rate = 6%)</c:v>
                </c:pt>
              </c:strCache>
            </c:strRef>
          </c:tx>
          <c:spPr>
            <a:ln>
              <a:solidFill>
                <a:schemeClr val="accent1"/>
              </a:solidFill>
            </a:ln>
          </c:spPr>
          <c:marker>
            <c:symbol val="none"/>
          </c:marker>
          <c:cat>
            <c:numRef>
              <c:f>'C:\Users\balciuniene.g\Desktop\CBA\[Kopija remote_tower_v21.xlsx] three apts (PJ05.02)'!$D$22:$W$22</c:f>
              <c:numCache>
                <c:formatCode>General</c:formatCode>
                <c:ptCount val="20"/>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numCache>
            </c:numRef>
          </c:cat>
          <c:val>
            <c:numRef>
              <c:f>'Semi-automated mode'!$D$58:$P$58</c:f>
              <c:numCache>
                <c:formatCode>0.00</c:formatCode>
                <c:ptCount val="13"/>
                <c:pt idx="0">
                  <c:v>-37.028301886792448</c:v>
                </c:pt>
                <c:pt idx="1">
                  <c:v>-22.387860448558204</c:v>
                </c:pt>
                <c:pt idx="2">
                  <c:v>-8.576123242676843</c:v>
                </c:pt>
                <c:pt idx="3">
                  <c:v>4.4538175175885915</c:v>
                </c:pt>
                <c:pt idx="4">
                  <c:v>16.746214461235226</c:v>
                </c:pt>
                <c:pt idx="5">
                  <c:v>28.342815351467898</c:v>
                </c:pt>
                <c:pt idx="6">
                  <c:v>39.283004870555324</c:v>
                </c:pt>
                <c:pt idx="7">
                  <c:v>49.603938379128365</c:v>
                </c:pt>
                <c:pt idx="8">
                  <c:v>59.340668104197277</c:v>
                </c:pt>
                <c:pt idx="9">
                  <c:v>68.526262184450971</c:v>
                </c:pt>
                <c:pt idx="10">
                  <c:v>77.191916977143123</c:v>
                </c:pt>
                <c:pt idx="11">
                  <c:v>85.367063007984783</c:v>
                </c:pt>
                <c:pt idx="12">
                  <c:v>93.079464923873132</c:v>
                </c:pt>
              </c:numCache>
            </c:numRef>
          </c:val>
          <c:smooth val="0"/>
          <c:extLst xmlns:c16r2="http://schemas.microsoft.com/office/drawing/2015/06/chart">
            <c:ext xmlns:c16="http://schemas.microsoft.com/office/drawing/2014/chart" uri="{C3380CC4-5D6E-409C-BE32-E72D297353CC}">
              <c16:uniqueId val="{00000002-9C8E-44BF-95D7-F048B53D22D9}"/>
            </c:ext>
          </c:extLst>
        </c:ser>
        <c:dLbls>
          <c:showLegendKey val="0"/>
          <c:showVal val="0"/>
          <c:showCatName val="0"/>
          <c:showSerName val="0"/>
          <c:showPercent val="0"/>
          <c:showBubbleSize val="0"/>
        </c:dLbls>
        <c:marker val="1"/>
        <c:smooth val="0"/>
        <c:axId val="92637056"/>
        <c:axId val="92638592"/>
      </c:lineChart>
      <c:catAx>
        <c:axId val="92637056"/>
        <c:scaling>
          <c:orientation val="minMax"/>
        </c:scaling>
        <c:delete val="0"/>
        <c:axPos val="b"/>
        <c:numFmt formatCode="General" sourceLinked="1"/>
        <c:majorTickMark val="out"/>
        <c:minorTickMark val="none"/>
        <c:tickLblPos val="low"/>
        <c:txPr>
          <a:bodyPr/>
          <a:lstStyle/>
          <a:p>
            <a:pPr>
              <a:defRPr sz="800"/>
            </a:pPr>
            <a:endParaRPr lang="sk-SK"/>
          </a:p>
        </c:txPr>
        <c:crossAx val="92638592"/>
        <c:crosses val="autoZero"/>
        <c:auto val="1"/>
        <c:lblAlgn val="ctr"/>
        <c:lblOffset val="100"/>
        <c:noMultiLvlLbl val="0"/>
      </c:catAx>
      <c:valAx>
        <c:axId val="92638592"/>
        <c:scaling>
          <c:orientation val="minMax"/>
        </c:scaling>
        <c:delete val="0"/>
        <c:axPos val="l"/>
        <c:majorGridlines/>
        <c:title>
          <c:tx>
            <c:rich>
              <a:bodyPr rot="-5400000" vert="horz"/>
              <a:lstStyle/>
              <a:p>
                <a:pPr>
                  <a:defRPr sz="800" b="0"/>
                </a:pPr>
                <a:r>
                  <a:rPr lang="sk-SK" sz="800" b="0"/>
                  <a:t>Thousands</a:t>
                </a:r>
                <a:r>
                  <a:rPr lang="en-US" sz="800" b="0"/>
                  <a:t> of Euros</a:t>
                </a:r>
              </a:p>
            </c:rich>
          </c:tx>
          <c:layout/>
          <c:overlay val="0"/>
        </c:title>
        <c:numFmt formatCode="0.0" sourceLinked="1"/>
        <c:majorTickMark val="out"/>
        <c:minorTickMark val="none"/>
        <c:tickLblPos val="nextTo"/>
        <c:txPr>
          <a:bodyPr/>
          <a:lstStyle/>
          <a:p>
            <a:pPr>
              <a:defRPr sz="800"/>
            </a:pPr>
            <a:endParaRPr lang="sk-SK"/>
          </a:p>
        </c:txPr>
        <c:crossAx val="92637056"/>
        <c:crosses val="autoZero"/>
        <c:crossBetween val="between"/>
      </c:valAx>
    </c:plotArea>
    <c:legend>
      <c:legendPos val="r"/>
      <c:layout>
        <c:manualLayout>
          <c:xMode val="edge"/>
          <c:yMode val="edge"/>
          <c:x val="0.57840036615227264"/>
          <c:y val="0.73632083265933712"/>
          <c:w val="0.39636585925045331"/>
          <c:h val="0.1223886499000226"/>
        </c:manualLayout>
      </c:layout>
      <c:overlay val="0"/>
      <c:spPr>
        <a:solidFill>
          <a:schemeClr val="bg1"/>
        </a:solidFill>
      </c:spPr>
      <c:txPr>
        <a:bodyPr/>
        <a:lstStyle/>
        <a:p>
          <a:pPr>
            <a:defRPr sz="800"/>
          </a:pPr>
          <a:endParaRPr lang="sk-SK"/>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'Fully-automated mode'!$R$159</c:f>
          <c:strCache>
            <c:ptCount val="1"/>
            <c:pt idx="0">
              <c:v>Remotely provided MET using Fully-automated mode deployment for 30 locations (discount rate = 6%)</c:v>
            </c:pt>
          </c:strCache>
        </c:strRef>
      </c:tx>
      <c:layout/>
      <c:overlay val="1"/>
      <c:spPr>
        <a:solidFill>
          <a:schemeClr val="bg1"/>
        </a:solidFill>
      </c:spPr>
      <c:txPr>
        <a:bodyPr/>
        <a:lstStyle/>
        <a:p>
          <a:pPr>
            <a:defRPr sz="1000" b="1"/>
          </a:pPr>
          <a:endParaRPr lang="sk-SK"/>
        </a:p>
      </c:txPr>
    </c:title>
    <c:autoTitleDeleted val="0"/>
    <c:plotArea>
      <c:layout>
        <c:manualLayout>
          <c:layoutTarget val="inner"/>
          <c:xMode val="edge"/>
          <c:yMode val="edge"/>
          <c:x val="9.0663240501143466E-2"/>
          <c:y val="0.14615513338136796"/>
          <c:w val="0.87871491553048309"/>
          <c:h val="0.73786494949968662"/>
        </c:manualLayout>
      </c:layout>
      <c:barChart>
        <c:barDir val="col"/>
        <c:grouping val="stacked"/>
        <c:varyColors val="0"/>
        <c:ser>
          <c:idx val="0"/>
          <c:order val="0"/>
          <c:tx>
            <c:strRef>
              <c:f>'Fully-automated mode'!$B$125</c:f>
              <c:strCache>
                <c:ptCount val="1"/>
                <c:pt idx="0">
                  <c:v>discounted costs (6%)</c:v>
                </c:pt>
              </c:strCache>
            </c:strRef>
          </c:tx>
          <c:spPr>
            <a:solidFill>
              <a:schemeClr val="accent2">
                <a:lumMod val="60000"/>
                <a:lumOff val="40000"/>
              </a:schemeClr>
            </a:solidFill>
          </c:spPr>
          <c:invertIfNegative val="0"/>
          <c:cat>
            <c:numRef>
              <c:f>'Fully-automated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'Fully-automated mode'!$D$125:$P$125</c:f>
              <c:numCache>
                <c:formatCode>0.0</c:formatCode>
                <c:ptCount val="13"/>
                <c:pt idx="0">
                  <c:v>-187.64150943396223</c:v>
                </c:pt>
                <c:pt idx="1">
                  <c:v>-295.0338198647205</c:v>
                </c:pt>
                <c:pt idx="2">
                  <c:v>-389.66730925529117</c:v>
                </c:pt>
                <c:pt idx="3">
                  <c:v>-472.64228885412672</c:v>
                </c:pt>
                <c:pt idx="4">
                  <c:v>-297.25930116611738</c:v>
                </c:pt>
                <c:pt idx="5">
                  <c:v>0</c:v>
                </c:pt>
                <c:pt idx="6">
                  <c:v>0</c:v>
                </c:pt>
                <c:pt idx="7">
                  <c:v>0</c:v>
                </c:pt>
                <c:pt idx="8">
                  <c:v>0</c:v>
                </c:pt>
                <c:pt idx="9">
                  <c:v>0</c:v>
                </c:pt>
                <c:pt idx="10">
                  <c:v>0</c:v>
                </c:pt>
                <c:pt idx="11">
                  <c:v>0</c:v>
                </c:pt>
                <c:pt idx="12">
                  <c:v>0</c:v>
                </c:pt>
              </c:numCache>
            </c:numRef>
          </c:val>
          <c:extLst xmlns:c16r2="http://schemas.microsoft.com/office/drawing/2015/06/chart">
            <c:ext xmlns:c16="http://schemas.microsoft.com/office/drawing/2014/chart" uri="{C3380CC4-5D6E-409C-BE32-E72D297353CC}">
              <c16:uniqueId val="{00000000-C32B-4299-A616-3345B9A77D62}"/>
            </c:ext>
          </c:extLst>
        </c:ser>
        <c:ser>
          <c:idx val="2"/>
          <c:order val="2"/>
          <c:tx>
            <c:strRef>
              <c:f>'Fully-automated mode'!$B$146</c:f>
              <c:strCache>
                <c:ptCount val="1"/>
                <c:pt idx="0">
                  <c:v>benefits (discount rate = 6%)</c:v>
                </c:pt>
              </c:strCache>
            </c:strRef>
          </c:tx>
          <c:spPr>
            <a:solidFill>
              <a:schemeClr val="accent3">
                <a:lumMod val="60000"/>
                <a:lumOff val="40000"/>
              </a:schemeClr>
            </a:solidFill>
          </c:spPr>
          <c:invertIfNegative val="0"/>
          <c:cat>
            <c:numRef>
              <c:f>'Fully-automated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'Fully-automated mode'!$D$146:$P$146</c:f>
              <c:numCache>
                <c:formatCode>0.0</c:formatCode>
                <c:ptCount val="13"/>
                <c:pt idx="0">
                  <c:v>514.24528301886778</c:v>
                </c:pt>
                <c:pt idx="1">
                  <c:v>1293.698825204699</c:v>
                </c:pt>
                <c:pt idx="2">
                  <c:v>2288.3823559045381</c:v>
                </c:pt>
                <c:pt idx="3">
                  <c:v>3454.1620466483596</c:v>
                </c:pt>
                <c:pt idx="4">
                  <c:v>4073.3043002928762</c:v>
                </c:pt>
                <c:pt idx="5">
                  <c:v>3842.7399059366753</c:v>
                </c:pt>
                <c:pt idx="6">
                  <c:v>3625.2263263553536</c:v>
                </c:pt>
                <c:pt idx="7">
                  <c:v>3420.0248361842964</c:v>
                </c:pt>
                <c:pt idx="8">
                  <c:v>3226.4385247021664</c:v>
                </c:pt>
                <c:pt idx="9">
                  <c:v>3043.8099289643073</c:v>
                </c:pt>
                <c:pt idx="10">
                  <c:v>2871.5188009097237</c:v>
                </c:pt>
                <c:pt idx="11">
                  <c:v>2708.9800008582297</c:v>
                </c:pt>
                <c:pt idx="12">
                  <c:v>2555.6415102436126</c:v>
                </c:pt>
              </c:numCache>
            </c:numRef>
          </c:val>
          <c:extLst xmlns:c16r2="http://schemas.microsoft.com/office/drawing/2015/06/chart">
            <c:ext xmlns:c16="http://schemas.microsoft.com/office/drawing/2014/chart" uri="{C3380CC4-5D6E-409C-BE32-E72D297353CC}">
              <c16:uniqueId val="{00000001-C32B-4299-A616-3345B9A77D62}"/>
            </c:ext>
          </c:extLst>
        </c:ser>
        <c:dLbls>
          <c:showLegendKey val="0"/>
          <c:showVal val="0"/>
          <c:showCatName val="0"/>
          <c:showSerName val="0"/>
          <c:showPercent val="0"/>
          <c:showBubbleSize val="0"/>
        </c:dLbls>
        <c:gapWidth val="150"/>
        <c:overlap val="100"/>
        <c:axId val="103832576"/>
        <c:axId val="103834368"/>
      </c:barChart>
      <c:lineChart>
        <c:grouping val="standard"/>
        <c:varyColors val="0"/>
        <c:ser>
          <c:idx val="1"/>
          <c:order val="1"/>
          <c:tx>
            <c:strRef>
              <c:f>'Fully-automated mode'!$B$104</c:f>
              <c:strCache>
                <c:ptCount val="1"/>
                <c:pt idx="0">
                  <c:v>cumulative cash flow (discount rate = 6%)</c:v>
                </c:pt>
              </c:strCache>
            </c:strRef>
          </c:tx>
          <c:spPr>
            <a:ln>
              <a:solidFill>
                <a:schemeClr val="accent1"/>
              </a:solidFill>
            </a:ln>
          </c:spPr>
          <c:marker>
            <c:symbol val="none"/>
          </c:marker>
          <c:cat>
            <c:numRef>
              <c:f>'C:\Users\balciuniene.g\Desktop\CBA\[Kopija remote_tower_v21.xlsx] three apts (PJ05.02)'!$D$22:$W$22</c:f>
              <c:numCache>
                <c:formatCode>General</c:formatCode>
                <c:ptCount val="20"/>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numCache>
            </c:numRef>
          </c:cat>
          <c:val>
            <c:numRef>
              <c:f>'Fully-automated mode'!$D$104:$P$104</c:f>
              <c:numCache>
                <c:formatCode>0.0</c:formatCode>
                <c:ptCount val="13"/>
                <c:pt idx="0">
                  <c:v>326.60377358490564</c:v>
                </c:pt>
                <c:pt idx="1">
                  <c:v>1325.2687789248839</c:v>
                </c:pt>
                <c:pt idx="2">
                  <c:v>3223.9838255741306</c:v>
                </c:pt>
                <c:pt idx="3">
                  <c:v>6205.5035833683633</c:v>
                </c:pt>
                <c:pt idx="4">
                  <c:v>9981.5485824951211</c:v>
                </c:pt>
                <c:pt idx="5">
                  <c:v>13824.288488431797</c:v>
                </c:pt>
                <c:pt idx="6">
                  <c:v>17449.514814787151</c:v>
                </c:pt>
                <c:pt idx="7">
                  <c:v>20869.539650971448</c:v>
                </c:pt>
                <c:pt idx="8">
                  <c:v>24095.978175673616</c:v>
                </c:pt>
                <c:pt idx="9">
                  <c:v>27139.788104637923</c:v>
                </c:pt>
                <c:pt idx="10">
                  <c:v>30011.306905547644</c:v>
                </c:pt>
                <c:pt idx="11">
                  <c:v>32720.286906405876</c:v>
                </c:pt>
                <c:pt idx="12">
                  <c:v>35275.928416649491</c:v>
                </c:pt>
              </c:numCache>
            </c:numRef>
          </c:val>
          <c:smooth val="0"/>
          <c:extLst xmlns:c16r2="http://schemas.microsoft.com/office/drawing/2015/06/chart">
            <c:ext xmlns:c16="http://schemas.microsoft.com/office/drawing/2014/chart" uri="{C3380CC4-5D6E-409C-BE32-E72D297353CC}">
              <c16:uniqueId val="{00000002-C32B-4299-A616-3345B9A77D62}"/>
            </c:ext>
          </c:extLst>
        </c:ser>
        <c:dLbls>
          <c:showLegendKey val="0"/>
          <c:showVal val="0"/>
          <c:showCatName val="0"/>
          <c:showSerName val="0"/>
          <c:showPercent val="0"/>
          <c:showBubbleSize val="0"/>
        </c:dLbls>
        <c:marker val="1"/>
        <c:smooth val="0"/>
        <c:axId val="103832576"/>
        <c:axId val="103834368"/>
      </c:lineChart>
      <c:catAx>
        <c:axId val="103832576"/>
        <c:scaling>
          <c:orientation val="minMax"/>
        </c:scaling>
        <c:delete val="0"/>
        <c:axPos val="b"/>
        <c:numFmt formatCode="General" sourceLinked="1"/>
        <c:majorTickMark val="out"/>
        <c:minorTickMark val="none"/>
        <c:tickLblPos val="low"/>
        <c:txPr>
          <a:bodyPr/>
          <a:lstStyle/>
          <a:p>
            <a:pPr>
              <a:defRPr sz="800"/>
            </a:pPr>
            <a:endParaRPr lang="sk-SK"/>
          </a:p>
        </c:txPr>
        <c:crossAx val="103834368"/>
        <c:crosses val="autoZero"/>
        <c:auto val="1"/>
        <c:lblAlgn val="ctr"/>
        <c:lblOffset val="100"/>
        <c:noMultiLvlLbl val="0"/>
      </c:catAx>
      <c:valAx>
        <c:axId val="103834368"/>
        <c:scaling>
          <c:orientation val="minMax"/>
        </c:scaling>
        <c:delete val="0"/>
        <c:axPos val="l"/>
        <c:majorGridlines/>
        <c:title>
          <c:tx>
            <c:rich>
              <a:bodyPr rot="-5400000" vert="horz"/>
              <a:lstStyle/>
              <a:p>
                <a:pPr>
                  <a:defRPr sz="800" b="0"/>
                </a:pPr>
                <a:r>
                  <a:rPr lang="sk-SK" sz="800" b="0"/>
                  <a:t>Thousands</a:t>
                </a:r>
                <a:r>
                  <a:rPr lang="en-US" sz="800" b="0"/>
                  <a:t> of Euros</a:t>
                </a:r>
              </a:p>
            </c:rich>
          </c:tx>
          <c:layout/>
          <c:overlay val="0"/>
        </c:title>
        <c:numFmt formatCode="0" sourceLinked="0"/>
        <c:majorTickMark val="out"/>
        <c:minorTickMark val="none"/>
        <c:tickLblPos val="nextTo"/>
        <c:txPr>
          <a:bodyPr/>
          <a:lstStyle/>
          <a:p>
            <a:pPr>
              <a:defRPr sz="800"/>
            </a:pPr>
            <a:endParaRPr lang="sk-SK"/>
          </a:p>
        </c:txPr>
        <c:crossAx val="103832576"/>
        <c:crosses val="autoZero"/>
        <c:crossBetween val="between"/>
      </c:valAx>
    </c:plotArea>
    <c:legend>
      <c:legendPos val="r"/>
      <c:layout>
        <c:manualLayout>
          <c:xMode val="edge"/>
          <c:yMode val="edge"/>
          <c:x val="0.10035648127067941"/>
          <c:y val="0.15685900414831616"/>
          <c:w val="0.48624395165570777"/>
          <c:h val="0.17653419483016633"/>
        </c:manualLayout>
      </c:layout>
      <c:overlay val="0"/>
      <c:spPr>
        <a:solidFill>
          <a:schemeClr val="bg1"/>
        </a:solidFill>
      </c:spPr>
      <c:txPr>
        <a:bodyPr/>
        <a:lstStyle/>
        <a:p>
          <a:pPr>
            <a:defRPr sz="800"/>
          </a:pPr>
          <a:endParaRPr lang="sk-SK"/>
        </a:p>
      </c:txPr>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'Semi-automated mode'!$Q$160</c:f>
          <c:strCache>
            <c:ptCount val="1"/>
            <c:pt idx="0">
              <c:v>Remotely provided MET using Semi-automated mode deployment for 60 locations (discount rate = 6%)</c:v>
            </c:pt>
          </c:strCache>
        </c:strRef>
      </c:tx>
      <c:layout/>
      <c:overlay val="1"/>
      <c:spPr>
        <a:solidFill>
          <a:schemeClr val="bg1"/>
        </a:solidFill>
      </c:spPr>
      <c:txPr>
        <a:bodyPr/>
        <a:lstStyle/>
        <a:p>
          <a:pPr>
            <a:defRPr sz="1000" b="1"/>
          </a:pPr>
          <a:endParaRPr lang="sk-SK"/>
        </a:p>
      </c:txPr>
    </c:title>
    <c:autoTitleDeleted val="0"/>
    <c:plotArea>
      <c:layout>
        <c:manualLayout>
          <c:layoutTarget val="inner"/>
          <c:xMode val="edge"/>
          <c:yMode val="edge"/>
          <c:x val="9.0663240501143466E-2"/>
          <c:y val="0.14615513338136796"/>
          <c:w val="0.87871491553048309"/>
          <c:h val="0.73786494949968662"/>
        </c:manualLayout>
      </c:layout>
      <c:barChart>
        <c:barDir val="col"/>
        <c:grouping val="stacked"/>
        <c:varyColors val="0"/>
        <c:ser>
          <c:idx val="0"/>
          <c:order val="0"/>
          <c:tx>
            <c:strRef>
              <c:f>'Semi-automated mode'!$B$125</c:f>
              <c:strCache>
                <c:ptCount val="1"/>
                <c:pt idx="0">
                  <c:v>discounted costs (6%)</c:v>
                </c:pt>
              </c:strCache>
            </c:strRef>
          </c:tx>
          <c:spPr>
            <a:solidFill>
              <a:schemeClr val="accent2">
                <a:lumMod val="60000"/>
                <a:lumOff val="40000"/>
              </a:schemeClr>
            </a:solidFill>
          </c:spPr>
          <c:invertIfNegative val="0"/>
          <c:cat>
            <c:numRef>
              <c:f>'Semi-automated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'Semi-automated mode'!$D$125:$P$125</c:f>
              <c:numCache>
                <c:formatCode>0.0</c:formatCode>
                <c:ptCount val="13"/>
                <c:pt idx="0">
                  <c:v>-315.28301886792457</c:v>
                </c:pt>
                <c:pt idx="1">
                  <c:v>-594.87362050551803</c:v>
                </c:pt>
                <c:pt idx="2">
                  <c:v>-701.50191097348795</c:v>
                </c:pt>
                <c:pt idx="3">
                  <c:v>-794.15310676243928</c:v>
                </c:pt>
                <c:pt idx="4">
                  <c:v>-374.60052205775435</c:v>
                </c:pt>
                <c:pt idx="5">
                  <c:v>0</c:v>
                </c:pt>
                <c:pt idx="6">
                  <c:v>0</c:v>
                </c:pt>
                <c:pt idx="7">
                  <c:v>0</c:v>
                </c:pt>
                <c:pt idx="8">
                  <c:v>0</c:v>
                </c:pt>
                <c:pt idx="9">
                  <c:v>0</c:v>
                </c:pt>
                <c:pt idx="10">
                  <c:v>0</c:v>
                </c:pt>
                <c:pt idx="11">
                  <c:v>0</c:v>
                </c:pt>
                <c:pt idx="12">
                  <c:v>0</c:v>
                </c:pt>
              </c:numCache>
            </c:numRef>
          </c:val>
          <c:extLst xmlns:c16r2="http://schemas.microsoft.com/office/drawing/2015/06/chart">
            <c:ext xmlns:c16="http://schemas.microsoft.com/office/drawing/2014/chart" uri="{C3380CC4-5D6E-409C-BE32-E72D297353CC}">
              <c16:uniqueId val="{00000000-09F7-4745-80B5-77FE1258FA10}"/>
            </c:ext>
          </c:extLst>
        </c:ser>
        <c:ser>
          <c:idx val="2"/>
          <c:order val="2"/>
          <c:tx>
            <c:strRef>
              <c:f>'Semi-automated mode'!$B$146</c:f>
              <c:strCache>
                <c:ptCount val="1"/>
                <c:pt idx="0">
                  <c:v>benefits (discount rate = 6%)</c:v>
                </c:pt>
              </c:strCache>
            </c:strRef>
          </c:tx>
          <c:spPr>
            <a:solidFill>
              <a:schemeClr val="accent3">
                <a:lumMod val="60000"/>
                <a:lumOff val="40000"/>
              </a:schemeClr>
            </a:solidFill>
          </c:spPr>
          <c:invertIfNegative val="0"/>
          <c:cat>
            <c:numRef>
              <c:f>'Semi-automated mode'!$D$21:$AC$21</c:f>
              <c:numCache>
                <c:formatCode>General</c:formatCode>
                <c:ptCount val="26"/>
                <c:pt idx="0">
                  <c:v>2028</c:v>
                </c:pt>
                <c:pt idx="1">
                  <c:v>2029</c:v>
                </c:pt>
                <c:pt idx="2">
                  <c:v>2030</c:v>
                </c:pt>
                <c:pt idx="3">
                  <c:v>2031</c:v>
                </c:pt>
                <c:pt idx="4">
                  <c:v>2032</c:v>
                </c:pt>
                <c:pt idx="5">
                  <c:v>2033</c:v>
                </c:pt>
                <c:pt idx="6">
                  <c:v>2034</c:v>
                </c:pt>
                <c:pt idx="7">
                  <c:v>2035</c:v>
                </c:pt>
                <c:pt idx="8">
                  <c:v>2036</c:v>
                </c:pt>
                <c:pt idx="9">
                  <c:v>2037</c:v>
                </c:pt>
                <c:pt idx="10">
                  <c:v>2038</c:v>
                </c:pt>
                <c:pt idx="11">
                  <c:v>2039</c:v>
                </c:pt>
                <c:pt idx="12">
                  <c:v>2040</c:v>
                </c:pt>
              </c:numCache>
            </c:numRef>
          </c:cat>
          <c:val>
            <c:numRef>
              <c:f>'Semi-automated mode'!$D$146:$P$146</c:f>
              <c:numCache>
                <c:formatCode>0.0</c:formatCode>
                <c:ptCount val="13"/>
                <c:pt idx="0">
                  <c:v>93.113207547169793</c:v>
                </c:pt>
                <c:pt idx="1">
                  <c:v>263.52794588821638</c:v>
                </c:pt>
                <c:pt idx="2">
                  <c:v>455.78732779408489</c:v>
                </c:pt>
                <c:pt idx="3">
                  <c:v>664.52697877353705</c:v>
                </c:pt>
                <c:pt idx="4">
                  <c:v>737.54381661879802</c:v>
                </c:pt>
                <c:pt idx="5">
                  <c:v>695.79605341396029</c:v>
                </c:pt>
                <c:pt idx="6">
                  <c:v>656.41137114524554</c:v>
                </c:pt>
                <c:pt idx="7">
                  <c:v>619.25601051438264</c:v>
                </c:pt>
                <c:pt idx="8">
                  <c:v>584.20378350413455</c:v>
                </c:pt>
                <c:pt idx="9">
                  <c:v>551.13564481522121</c:v>
                </c:pt>
                <c:pt idx="10">
                  <c:v>519.93928756152934</c:v>
                </c:pt>
                <c:pt idx="11">
                  <c:v>490.50876185049935</c:v>
                </c:pt>
                <c:pt idx="12">
                  <c:v>462.74411495330128</c:v>
                </c:pt>
              </c:numCache>
            </c:numRef>
          </c:val>
          <c:extLst xmlns:c16r2="http://schemas.microsoft.com/office/drawing/2015/06/chart">
            <c:ext xmlns:c16="http://schemas.microsoft.com/office/drawing/2014/chart" uri="{C3380CC4-5D6E-409C-BE32-E72D297353CC}">
              <c16:uniqueId val="{00000001-09F7-4745-80B5-77FE1258FA10}"/>
            </c:ext>
          </c:extLst>
        </c:ser>
        <c:dLbls>
          <c:showLegendKey val="0"/>
          <c:showVal val="0"/>
          <c:showCatName val="0"/>
          <c:showSerName val="0"/>
          <c:showPercent val="0"/>
          <c:showBubbleSize val="0"/>
        </c:dLbls>
        <c:gapWidth val="150"/>
        <c:overlap val="100"/>
        <c:axId val="110301568"/>
        <c:axId val="110303104"/>
      </c:barChart>
      <c:lineChart>
        <c:grouping val="standard"/>
        <c:varyColors val="0"/>
        <c:ser>
          <c:idx val="1"/>
          <c:order val="1"/>
          <c:tx>
            <c:strRef>
              <c:f>'Semi-automated mode'!$B$104</c:f>
              <c:strCache>
                <c:ptCount val="1"/>
                <c:pt idx="0">
                  <c:v>cumulative cash flow (discount rate = 6%)</c:v>
                </c:pt>
              </c:strCache>
            </c:strRef>
          </c:tx>
          <c:spPr>
            <a:ln>
              <a:solidFill>
                <a:schemeClr val="accent1"/>
              </a:solidFill>
            </a:ln>
          </c:spPr>
          <c:marker>
            <c:symbol val="none"/>
          </c:marker>
          <c:cat>
            <c:numRef>
              <c:f>'C:\Users\balciuniene.g\Desktop\CBA\[Kopija remote_tower_v21.xlsx] three apts (PJ05.02)'!$D$22:$W$22</c:f>
              <c:numCache>
                <c:formatCode>General</c:formatCode>
                <c:ptCount val="20"/>
                <c:pt idx="0">
                  <c:v>2018</c:v>
                </c:pt>
                <c:pt idx="1">
                  <c:v>2019</c:v>
                </c:pt>
                <c:pt idx="2">
                  <c:v>2020</c:v>
                </c:pt>
                <c:pt idx="3">
                  <c:v>2021</c:v>
                </c:pt>
                <c:pt idx="4">
                  <c:v>2022</c:v>
                </c:pt>
                <c:pt idx="5">
                  <c:v>2023</c:v>
                </c:pt>
                <c:pt idx="6">
                  <c:v>2024</c:v>
                </c:pt>
                <c:pt idx="7">
                  <c:v>2025</c:v>
                </c:pt>
                <c:pt idx="8">
                  <c:v>2026</c:v>
                </c:pt>
                <c:pt idx="9">
                  <c:v>2027</c:v>
                </c:pt>
                <c:pt idx="10">
                  <c:v>2028</c:v>
                </c:pt>
                <c:pt idx="11">
                  <c:v>2029</c:v>
                </c:pt>
                <c:pt idx="12">
                  <c:v>2030</c:v>
                </c:pt>
                <c:pt idx="13">
                  <c:v>2031</c:v>
                </c:pt>
                <c:pt idx="14">
                  <c:v>2032</c:v>
                </c:pt>
                <c:pt idx="15">
                  <c:v>2033</c:v>
                </c:pt>
                <c:pt idx="16">
                  <c:v>2034</c:v>
                </c:pt>
                <c:pt idx="17">
                  <c:v>2035</c:v>
                </c:pt>
                <c:pt idx="18">
                  <c:v>2036</c:v>
                </c:pt>
                <c:pt idx="19">
                  <c:v>2037</c:v>
                </c:pt>
              </c:numCache>
            </c:numRef>
          </c:cat>
          <c:val>
            <c:numRef>
              <c:f>'Semi-automated mode'!$D$104:$P$104</c:f>
              <c:numCache>
                <c:formatCode>0.0</c:formatCode>
                <c:ptCount val="13"/>
                <c:pt idx="0">
                  <c:v>-222.16981132075472</c:v>
                </c:pt>
                <c:pt idx="1">
                  <c:v>-553.51548593805614</c:v>
                </c:pt>
                <c:pt idx="2">
                  <c:v>-799.23006911745927</c:v>
                </c:pt>
                <c:pt idx="3">
                  <c:v>-928.85619710636138</c:v>
                </c:pt>
                <c:pt idx="4">
                  <c:v>-565.91290254531771</c:v>
                </c:pt>
                <c:pt idx="5">
                  <c:v>129.88315086864259</c:v>
                </c:pt>
                <c:pt idx="6">
                  <c:v>786.29452201388813</c:v>
                </c:pt>
                <c:pt idx="7">
                  <c:v>1405.5505325282707</c:v>
                </c:pt>
                <c:pt idx="8">
                  <c:v>1989.7543160324053</c:v>
                </c:pt>
                <c:pt idx="9">
                  <c:v>2540.8899608476268</c:v>
                </c:pt>
                <c:pt idx="10">
                  <c:v>3060.8292484091562</c:v>
                </c:pt>
                <c:pt idx="11">
                  <c:v>3551.3380102596557</c:v>
                </c:pt>
                <c:pt idx="12">
                  <c:v>4014.0821252129572</c:v>
                </c:pt>
              </c:numCache>
            </c:numRef>
          </c:val>
          <c:smooth val="0"/>
          <c:extLst xmlns:c16r2="http://schemas.microsoft.com/office/drawing/2015/06/chart">
            <c:ext xmlns:c16="http://schemas.microsoft.com/office/drawing/2014/chart" uri="{C3380CC4-5D6E-409C-BE32-E72D297353CC}">
              <c16:uniqueId val="{00000002-09F7-4745-80B5-77FE1258FA10}"/>
            </c:ext>
          </c:extLst>
        </c:ser>
        <c:dLbls>
          <c:showLegendKey val="0"/>
          <c:showVal val="0"/>
          <c:showCatName val="0"/>
          <c:showSerName val="0"/>
          <c:showPercent val="0"/>
          <c:showBubbleSize val="0"/>
        </c:dLbls>
        <c:marker val="1"/>
        <c:smooth val="0"/>
        <c:axId val="110301568"/>
        <c:axId val="110303104"/>
      </c:lineChart>
      <c:catAx>
        <c:axId val="110301568"/>
        <c:scaling>
          <c:orientation val="minMax"/>
        </c:scaling>
        <c:delete val="0"/>
        <c:axPos val="b"/>
        <c:numFmt formatCode="General" sourceLinked="1"/>
        <c:majorTickMark val="out"/>
        <c:minorTickMark val="none"/>
        <c:tickLblPos val="low"/>
        <c:txPr>
          <a:bodyPr/>
          <a:lstStyle/>
          <a:p>
            <a:pPr>
              <a:defRPr sz="800"/>
            </a:pPr>
            <a:endParaRPr lang="sk-SK"/>
          </a:p>
        </c:txPr>
        <c:crossAx val="110303104"/>
        <c:crosses val="autoZero"/>
        <c:auto val="1"/>
        <c:lblAlgn val="ctr"/>
        <c:lblOffset val="100"/>
        <c:noMultiLvlLbl val="0"/>
      </c:catAx>
      <c:valAx>
        <c:axId val="110303104"/>
        <c:scaling>
          <c:orientation val="minMax"/>
        </c:scaling>
        <c:delete val="0"/>
        <c:axPos val="l"/>
        <c:majorGridlines/>
        <c:title>
          <c:tx>
            <c:rich>
              <a:bodyPr rot="-5400000" vert="horz"/>
              <a:lstStyle/>
              <a:p>
                <a:pPr>
                  <a:defRPr sz="800" b="0"/>
                </a:pPr>
                <a:r>
                  <a:rPr lang="sk-SK" sz="800" b="0"/>
                  <a:t>Thousands</a:t>
                </a:r>
                <a:r>
                  <a:rPr lang="en-US" sz="800" b="0"/>
                  <a:t> of Euros</a:t>
                </a:r>
              </a:p>
            </c:rich>
          </c:tx>
          <c:layout/>
          <c:overlay val="0"/>
        </c:title>
        <c:numFmt formatCode="0" sourceLinked="0"/>
        <c:majorTickMark val="out"/>
        <c:minorTickMark val="none"/>
        <c:tickLblPos val="nextTo"/>
        <c:txPr>
          <a:bodyPr/>
          <a:lstStyle/>
          <a:p>
            <a:pPr>
              <a:defRPr sz="800"/>
            </a:pPr>
            <a:endParaRPr lang="sk-SK"/>
          </a:p>
        </c:txPr>
        <c:crossAx val="110301568"/>
        <c:crosses val="autoZero"/>
        <c:crossBetween val="between"/>
      </c:valAx>
    </c:plotArea>
    <c:legend>
      <c:legendPos val="r"/>
      <c:layout>
        <c:manualLayout>
          <c:xMode val="edge"/>
          <c:yMode val="edge"/>
          <c:x val="0.10035648127067941"/>
          <c:y val="0.15685900414831616"/>
          <c:w val="0.48624395165570777"/>
          <c:h val="0.17653419483016633"/>
        </c:manualLayout>
      </c:layout>
      <c:overlay val="0"/>
      <c:spPr>
        <a:solidFill>
          <a:schemeClr val="bg1"/>
        </a:solidFill>
      </c:spPr>
      <c:txPr>
        <a:bodyPr/>
        <a:lstStyle/>
        <a:p>
          <a:pPr>
            <a:defRPr sz="800"/>
          </a:pPr>
          <a:endParaRPr lang="sk-SK"/>
        </a:p>
      </c:txPr>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stacked"/>
        <c:varyColors val="0"/>
        <c:ser>
          <c:idx val="0"/>
          <c:order val="0"/>
          <c:tx>
            <c:strRef>
              <c:f>'sensitivity analysis FULLY'!$O$19</c:f>
              <c:strCache>
                <c:ptCount val="1"/>
                <c:pt idx="0">
                  <c:v>pos </c:v>
                </c:pt>
              </c:strCache>
            </c:strRef>
          </c:tx>
          <c:spPr>
            <a:solidFill>
              <a:schemeClr val="accent1"/>
            </a:solidFill>
            <a:ln>
              <a:noFill/>
            </a:ln>
            <a:effectLst/>
          </c:spPr>
          <c:invertIfNegative val="0"/>
          <c:cat>
            <c:strRef>
              <c:f>'sensitivity analysis FULLY'!$N$20:$N$22</c:f>
              <c:strCache>
                <c:ptCount val="3"/>
                <c:pt idx="0">
                  <c:v>Operational costs </c:v>
                </c:pt>
                <c:pt idx="1">
                  <c:v>Investment costs </c:v>
                </c:pt>
                <c:pt idx="2">
                  <c:v>Discount rate </c:v>
                </c:pt>
              </c:strCache>
            </c:strRef>
          </c:cat>
          <c:val>
            <c:numRef>
              <c:f>'sensitivity analysis FULLY'!$O$20:$O$22</c:f>
              <c:numCache>
                <c:formatCode>0.00%</c:formatCode>
                <c:ptCount val="3"/>
                <c:pt idx="0">
                  <c:v>3.6354193715917305E-3</c:v>
                </c:pt>
                <c:pt idx="1">
                  <c:v>1.3704019408563362E-2</c:v>
                </c:pt>
                <c:pt idx="2">
                  <c:v>0.12460900560122212</c:v>
                </c:pt>
              </c:numCache>
            </c:numRef>
          </c:val>
          <c:extLst xmlns:c16r2="http://schemas.microsoft.com/office/drawing/2015/06/chart">
            <c:ext xmlns:c16="http://schemas.microsoft.com/office/drawing/2014/chart" uri="{C3380CC4-5D6E-409C-BE32-E72D297353CC}">
              <c16:uniqueId val="{00000000-1D12-4020-8EEE-31C5F66FB8F4}"/>
            </c:ext>
          </c:extLst>
        </c:ser>
        <c:ser>
          <c:idx val="1"/>
          <c:order val="1"/>
          <c:tx>
            <c:strRef>
              <c:f>'sensitivity analysis FULLY'!$P$19</c:f>
              <c:strCache>
                <c:ptCount val="1"/>
                <c:pt idx="0">
                  <c:v>neg</c:v>
                </c:pt>
              </c:strCache>
            </c:strRef>
          </c:tx>
          <c:spPr>
            <a:solidFill>
              <a:schemeClr val="accent1"/>
            </a:solidFill>
            <a:ln>
              <a:noFill/>
            </a:ln>
            <a:effectLst/>
          </c:spPr>
          <c:invertIfNegative val="0"/>
          <c:cat>
            <c:strRef>
              <c:f>'sensitivity analysis FULLY'!$N$20:$N$22</c:f>
              <c:strCache>
                <c:ptCount val="3"/>
                <c:pt idx="0">
                  <c:v>Operational costs </c:v>
                </c:pt>
                <c:pt idx="1">
                  <c:v>Investment costs </c:v>
                </c:pt>
                <c:pt idx="2">
                  <c:v>Discount rate </c:v>
                </c:pt>
              </c:strCache>
            </c:strRef>
          </c:cat>
          <c:val>
            <c:numRef>
              <c:f>'sensitivity analysis FULLY'!$P$20:$P$22</c:f>
              <c:numCache>
                <c:formatCode>0.00%</c:formatCode>
                <c:ptCount val="3"/>
                <c:pt idx="0">
                  <c:v>-3.6354193715917305E-3</c:v>
                </c:pt>
                <c:pt idx="1">
                  <c:v>-1.3704019408563362E-2</c:v>
                </c:pt>
                <c:pt idx="2">
                  <c:v>-0.12460900560122212</c:v>
                </c:pt>
              </c:numCache>
            </c:numRef>
          </c:val>
          <c:extLst xmlns:c16r2="http://schemas.microsoft.com/office/drawing/2015/06/chart">
            <c:ext xmlns:c16="http://schemas.microsoft.com/office/drawing/2014/chart" uri="{C3380CC4-5D6E-409C-BE32-E72D297353CC}">
              <c16:uniqueId val="{00000001-1D12-4020-8EEE-31C5F66FB8F4}"/>
            </c:ext>
          </c:extLst>
        </c:ser>
        <c:dLbls>
          <c:showLegendKey val="0"/>
          <c:showVal val="0"/>
          <c:showCatName val="0"/>
          <c:showSerName val="0"/>
          <c:showPercent val="0"/>
          <c:showBubbleSize val="0"/>
        </c:dLbls>
        <c:gapWidth val="150"/>
        <c:overlap val="100"/>
        <c:axId val="52583040"/>
        <c:axId val="52601216"/>
      </c:barChart>
      <c:catAx>
        <c:axId val="52583040"/>
        <c:scaling>
          <c:orientation val="minMax"/>
        </c:scaling>
        <c:delete val="0"/>
        <c:axPos val="l"/>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52601216"/>
        <c:crosses val="autoZero"/>
        <c:auto val="1"/>
        <c:lblAlgn val="ctr"/>
        <c:lblOffset val="100"/>
        <c:noMultiLvlLbl val="0"/>
      </c:catAx>
      <c:valAx>
        <c:axId val="5260121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low"/>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525830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stacked"/>
        <c:varyColors val="0"/>
        <c:ser>
          <c:idx val="0"/>
          <c:order val="0"/>
          <c:tx>
            <c:strRef>
              <c:f>'sensitivity analysis SEMI'!$O$19</c:f>
              <c:strCache>
                <c:ptCount val="1"/>
                <c:pt idx="0">
                  <c:v>pos </c:v>
                </c:pt>
              </c:strCache>
            </c:strRef>
          </c:tx>
          <c:spPr>
            <a:solidFill>
              <a:schemeClr val="accent1"/>
            </a:solidFill>
            <a:ln>
              <a:noFill/>
            </a:ln>
            <a:effectLst/>
          </c:spPr>
          <c:invertIfNegative val="0"/>
          <c:cat>
            <c:strRef>
              <c:f>'sensitivity analysis SEMI'!$N$20:$N$22</c:f>
              <c:strCache>
                <c:ptCount val="3"/>
                <c:pt idx="0">
                  <c:v>Operational costs </c:v>
                </c:pt>
                <c:pt idx="1">
                  <c:v>Investment costs </c:v>
                </c:pt>
                <c:pt idx="2">
                  <c:v>Discount rate </c:v>
                </c:pt>
              </c:strCache>
            </c:strRef>
          </c:cat>
          <c:val>
            <c:numRef>
              <c:f>'sensitivity analysis SEMI'!$O$20:$O$22</c:f>
              <c:numCache>
                <c:formatCode>0.00%</c:formatCode>
                <c:ptCount val="3"/>
                <c:pt idx="0">
                  <c:v>6.8743286788399693E-2</c:v>
                </c:pt>
                <c:pt idx="1">
                  <c:v>0.18796992481203012</c:v>
                </c:pt>
                <c:pt idx="2">
                  <c:v>0.18904403866809893</c:v>
                </c:pt>
              </c:numCache>
            </c:numRef>
          </c:val>
          <c:extLst xmlns:c16r2="http://schemas.microsoft.com/office/drawing/2015/06/chart">
            <c:ext xmlns:c16="http://schemas.microsoft.com/office/drawing/2014/chart" uri="{C3380CC4-5D6E-409C-BE32-E72D297353CC}">
              <c16:uniqueId val="{00000000-1D12-4020-8EEE-31C5F66FB8F4}"/>
            </c:ext>
          </c:extLst>
        </c:ser>
        <c:ser>
          <c:idx val="1"/>
          <c:order val="1"/>
          <c:tx>
            <c:strRef>
              <c:f>'sensitivity analysis SEMI'!$P$19</c:f>
              <c:strCache>
                <c:ptCount val="1"/>
                <c:pt idx="0">
                  <c:v>neg</c:v>
                </c:pt>
              </c:strCache>
            </c:strRef>
          </c:tx>
          <c:spPr>
            <a:solidFill>
              <a:schemeClr val="accent1"/>
            </a:solidFill>
            <a:ln>
              <a:noFill/>
            </a:ln>
            <a:effectLst/>
          </c:spPr>
          <c:invertIfNegative val="0"/>
          <c:cat>
            <c:strRef>
              <c:f>'sensitivity analysis SEMI'!$N$20:$N$22</c:f>
              <c:strCache>
                <c:ptCount val="3"/>
                <c:pt idx="0">
                  <c:v>Operational costs </c:v>
                </c:pt>
                <c:pt idx="1">
                  <c:v>Investment costs </c:v>
                </c:pt>
                <c:pt idx="2">
                  <c:v>Discount rate </c:v>
                </c:pt>
              </c:strCache>
            </c:strRef>
          </c:cat>
          <c:val>
            <c:numRef>
              <c:f>'sensitivity analysis SEMI'!$P$20:$P$22</c:f>
              <c:numCache>
                <c:formatCode>0.00%</c:formatCode>
                <c:ptCount val="3"/>
                <c:pt idx="0">
                  <c:v>-6.8743286788399693E-2</c:v>
                </c:pt>
                <c:pt idx="1">
                  <c:v>-0.18796992481203012</c:v>
                </c:pt>
                <c:pt idx="2">
                  <c:v>-0.18904403866809893</c:v>
                </c:pt>
              </c:numCache>
            </c:numRef>
          </c:val>
          <c:extLst xmlns:c16r2="http://schemas.microsoft.com/office/drawing/2015/06/chart">
            <c:ext xmlns:c16="http://schemas.microsoft.com/office/drawing/2014/chart" uri="{C3380CC4-5D6E-409C-BE32-E72D297353CC}">
              <c16:uniqueId val="{00000001-1D12-4020-8EEE-31C5F66FB8F4}"/>
            </c:ext>
          </c:extLst>
        </c:ser>
        <c:dLbls>
          <c:showLegendKey val="0"/>
          <c:showVal val="0"/>
          <c:showCatName val="0"/>
          <c:showSerName val="0"/>
          <c:showPercent val="0"/>
          <c:showBubbleSize val="0"/>
        </c:dLbls>
        <c:gapWidth val="150"/>
        <c:overlap val="100"/>
        <c:axId val="112962944"/>
        <c:axId val="112964736"/>
      </c:barChart>
      <c:catAx>
        <c:axId val="112962944"/>
        <c:scaling>
          <c:orientation val="minMax"/>
        </c:scaling>
        <c:delete val="0"/>
        <c:axPos val="l"/>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112964736"/>
        <c:crosses val="autoZero"/>
        <c:auto val="1"/>
        <c:lblAlgn val="ctr"/>
        <c:lblOffset val="100"/>
        <c:noMultiLvlLbl val="0"/>
      </c:catAx>
      <c:valAx>
        <c:axId val="11296473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low"/>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11296294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2">
    <c:autoUpdate val="0"/>
  </c:externalData>
</c:chartSpace>
</file>

<file path=word/theme/theme1.xml><?xml version="1.0" encoding="utf-8"?>
<a:theme xmlns:a="http://schemas.openxmlformats.org/drawingml/2006/main" name="SESAR">
  <a:themeElements>
    <a:clrScheme name="Custom 4">
      <a:dk1>
        <a:srgbClr val="4C4C4C"/>
      </a:dk1>
      <a:lt1>
        <a:sysClr val="window" lastClr="FFFFFF"/>
      </a:lt1>
      <a:dk2>
        <a:srgbClr val="4E88C7"/>
      </a:dk2>
      <a:lt2>
        <a:srgbClr val="FFFFFF"/>
      </a:lt2>
      <a:accent1>
        <a:srgbClr val="4E88C7"/>
      </a:accent1>
      <a:accent2>
        <a:srgbClr val="00428F"/>
      </a:accent2>
      <a:accent3>
        <a:srgbClr val="A5D028"/>
      </a:accent3>
      <a:accent4>
        <a:srgbClr val="0063D6"/>
      </a:accent4>
      <a:accent5>
        <a:srgbClr val="FFC11E"/>
      </a:accent5>
      <a:accent6>
        <a:srgbClr val="008C82"/>
      </a:accent6>
      <a:hlink>
        <a:srgbClr val="00C5FF"/>
      </a:hlink>
      <a:folHlink>
        <a:srgbClr val="5EDBFF"/>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File_x0020_Edition xmlns="d6c16808-a5d4-4602-8895-ab90fd25b927">01.00.02</File_x0020_Edition>
    <Level xmlns="d6c16808-a5d4-4602-8895-ab90fd25b927">3</Level>
    <Sub-Domain xmlns="d6c16808-a5d4-4602-8895-ab90fd25b927" xsi:nil="true"/>
    <Relevance xmlns="d6c16808-a5d4-4602-8895-ab90fd25b927">2</Relevance>
    <Notes_x002f_Comments xmlns="d6c16808-a5d4-4602-8895-ab90fd25b927" xsi:nil="true"/>
    <Approval_x0020_Status xmlns="d6c16808-a5d4-4602-8895-ab90fd25b927">3</Approval_x0020_Status>
    <Owner xmlns="d6c16808-a5d4-4602-8895-ab90fd25b927">
      <UserInfo>
        <DisplayName>Ivan De Burchgraeve</DisplayName>
        <AccountId>21</AccountId>
        <AccountType/>
      </UserInfo>
    </Owner>
    <Applicable_x0020_Grants xmlns="d6c16808-a5d4-4602-8895-ab90fd25b927">
      <Value>12</Value>
      <Value>4</Value>
      <Value>5</Value>
      <Value>6</Value>
      <Value>7</Value>
      <Value>8</Value>
      <Value>13</Value>
      <Value>9</Value>
      <Value>10</Value>
      <Value>11</Value>
      <Value>14</Value>
      <Value>15</Value>
    </Applicable_x0020_Grants>
    <Retention_x0020_Period xmlns="d6c16808-a5d4-4602-8895-ab90fd25b927">2</Retention_x0020_Period>
    <Process xmlns="d6c16808-a5d4-4602-8895-ab90fd25b927" xsi:nil="true"/>
    <Linked_x0020_CR_x0020_ID xmlns="d6c16808-a5d4-4602-8895-ab90fd25b927">45</Linked_x0020_CR_x0020_ID>
    <Domain xmlns="d6c16808-a5d4-4602-8895-ab90fd25b927">7</Domain>
    <Framework_x0020_Document_x0020_Type1 xmlns="d6c16808-a5d4-4602-8895-ab90fd25b927">Template</Framework_x0020_Document_x0020_Type1>
    <Project_x0020_Type xmlns="d6c16808-a5d4-4602-8895-ab90fd25b927">2</Project_x0020_Type>
    <Project_x0020_Nature xmlns="d6c16808-a5d4-4602-8895-ab90fd25b927">2</Project_x0020_Nature>
    <Grant_x0020_Acronym xmlns="d6c16808-a5d4-4602-8895-ab90fd25b927" xsi:nil="true"/>
    <Applicable_x0020_Solutions xmlns="d6c16808-a5d4-4602-8895-ab90fd25b927"/>
    <Grant_x0020_Number xmlns="d6c16808-a5d4-4602-8895-ab90fd25b927" xsi:nil="true"/>
    <Proposal_x0020_Document_x0020_Type1 xmlns="d6c16808-a5d4-4602-8895-ab90fd25b927">Declaration Of Honour</Proposal_x0020_Document_x0020_Type1>
    <D_x0026_D_x0020_Process xmlns="d6c16808-a5d4-4602-8895-ab90fd25b927" xsi:nil="true"/>
    <Process_x0020_Document_x0020_Type xmlns="d6c16808-a5d4-4602-8895-ab90fd25b927" xsi:nil="true"/>
    <Call xmlns="d6c16808-a5d4-4602-8895-ab90fd25b927" xsi:nil="true"/>
    <User_x0020_Defined_x0020_1 xmlns="d6c16808-a5d4-4602-8895-ab90fd25b927">Enter Choice #1</User_x0020_Defined_x0020_1>
    <Call_x0020_Specific_x0020_Document_x0020_Type1 xmlns="d6c16808-a5d4-4602-8895-ab90fd25b927">Call Technical Description</Call_x0020_Specific_x0020_Document_x0020_Type1>
    <Deliverable_x0020_ID xmlns="d6c16808-a5d4-4602-8895-ab90fd25b927" xsi:nil="true"/>
    <Grant xmlns="d6c16808-a5d4-4602-8895-ab90fd25b927" xsi:nil="true"/>
    <Approver xmlns="d6c16808-a5d4-4602-8895-ab90fd25b927">
      <UserInfo>
        <DisplayName/>
        <AccountId xsi:nil="true"/>
        <AccountType/>
      </UserInfo>
    </Approver>
    <Project_x0020_Acronym xmlns="d6c16808-a5d4-4602-8895-ab90fd25b927" xsi:nil="true"/>
    <Call_x0020_Identifier xmlns="d6c16808-a5d4-4602-8895-ab90fd25b927" xsi:nil="true"/>
    <Edition_x0020_Number xmlns="d6c16808-a5d4-4602-8895-ab90fd25b927" xsi:nil="true"/>
    <Solution_x0020_ID xmlns="d6c16808-a5d4-4602-8895-ab90fd25b927"/>
    <Consortium_x0020_Coordinator xmlns="d6c16808-a5d4-4602-8895-ab90fd25b927" xsi:nil="true"/>
    <Edition_x0020_Date xmlns="d6c16808-a5d4-4602-8895-ab90fd25b927" xsi:nil="true"/>
    <Topic xmlns="d6c16808-a5d4-4602-8895-ab90fd25b927" xsi:nil="true"/>
    <Topic_x0020_Name xmlns="d6c16808-a5d4-4602-8895-ab90fd25b927" xsi:nil="true"/>
    <Copyright_x0020_Owner xmlns="d6c16808-a5d4-4602-8895-ab90fd25b92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Framework Document" ma:contentTypeID="0x01010089F808FF9CA0974BA0DE8D4CFE08D0F80101010100266FD36E2D18FE48989AB1A9ACD7E2E9" ma:contentTypeVersion="47" ma:contentTypeDescription="" ma:contentTypeScope="" ma:versionID="ae6669b6e2d6cd3518bf35dbda85baf2">
  <xsd:schema xmlns:xsd="http://www.w3.org/2001/XMLSchema" xmlns:p="http://schemas.microsoft.com/office/2006/metadata/properties" xmlns:ns2="d6c16808-a5d4-4602-8895-ab90fd25b927" targetNamespace="http://schemas.microsoft.com/office/2006/metadata/properties" ma:root="true" ma:fieldsID="6044ce2a9134097ca268c47b2477f0c1" ns2:_="">
    <xsd:import namespace="d6c16808-a5d4-4602-8895-ab90fd25b927"/>
    <xsd:element name="properties">
      <xsd:complexType>
        <xsd:sequence>
          <xsd:element name="documentManagement">
            <xsd:complexType>
              <xsd:all>
                <xsd:element ref="ns2:Applicable_x0020_Grants" minOccurs="0"/>
                <xsd:element ref="ns2:Approval_x0020_Status" minOccurs="0"/>
                <xsd:element ref="ns2:Approver" minOccurs="0"/>
                <xsd:element ref="ns2:D_x0026_D_x0020_Process" minOccurs="0"/>
                <xsd:element ref="ns2:Process" minOccurs="0"/>
                <xsd:element ref="ns2:Domain" minOccurs="0"/>
                <xsd:element ref="ns2:File_x0020_Edition" minOccurs="0"/>
                <xsd:element ref="ns2:Level" minOccurs="0"/>
                <xsd:element ref="ns2:Linked_x0020_CR_x0020_ID" minOccurs="0"/>
                <xsd:element ref="ns2:Notes_x002f_Comments" minOccurs="0"/>
                <xsd:element ref="ns2:Owner" minOccurs="0"/>
                <xsd:element ref="ns2:Project_x0020_Nature" minOccurs="0"/>
                <xsd:element ref="ns2:Project_x0020_Type" minOccurs="0"/>
                <xsd:element ref="ns2:Relevance" minOccurs="0"/>
                <xsd:element ref="ns2:Retention_x0020_Period" minOccurs="0"/>
                <xsd:element ref="ns2:Framework_x0020_Document_x0020_Type1" minOccurs="0"/>
                <xsd:element ref="ns2:Sub-Domain" minOccurs="0"/>
                <xsd:element ref="ns2:Grant_x0020_Acronym" minOccurs="0"/>
                <xsd:element ref="ns2:Solution_x0020_ID" minOccurs="0"/>
                <xsd:element ref="ns2:Applicable_x0020_Solutions" minOccurs="0"/>
                <xsd:element ref="ns2:Deliverable_x0020_ID" minOccurs="0"/>
                <xsd:element ref="ns2:Grant_x0020_Number" minOccurs="0"/>
                <xsd:element ref="ns2:Call_x0020_Identifier" minOccurs="0"/>
                <xsd:element ref="ns2:Topic_x0020_Name" minOccurs="0"/>
                <xsd:element ref="ns2:Consortium_x0020_Coordinator" minOccurs="0"/>
                <xsd:element ref="ns2:Edition_x0020_Date" minOccurs="0"/>
                <xsd:element ref="ns2:Edition_x0020_Number" minOccurs="0"/>
                <xsd:element ref="ns2:User_x0020_Defined_x0020_1" minOccurs="0"/>
                <xsd:element ref="ns2:Call_x0020_Specific_x0020_Document_x0020_Type1" minOccurs="0"/>
                <xsd:element ref="ns2:Proposal_x0020_Document_x0020_Type1" minOccurs="0"/>
                <xsd:element ref="ns2:Process_x0020_Document_x0020_Type" minOccurs="0"/>
                <xsd:element ref="ns2:Project_x0020_Acronym" minOccurs="0"/>
                <xsd:element ref="ns2:Grant" minOccurs="0"/>
                <xsd:element ref="ns2:Call" minOccurs="0"/>
                <xsd:element ref="ns2:Topic" minOccurs="0"/>
                <xsd:element ref="ns2:Copyright_x0020_Owner" minOccurs="0"/>
              </xsd:all>
            </xsd:complexType>
          </xsd:element>
        </xsd:sequence>
      </xsd:complexType>
    </xsd:element>
  </xsd:schema>
  <xsd:schema xmlns:xsd="http://www.w3.org/2001/XMLSchema" xmlns:dms="http://schemas.microsoft.com/office/2006/documentManagement/types" targetNamespace="d6c16808-a5d4-4602-8895-ab90fd25b927" elementFormDefault="qualified">
    <xsd:import namespace="http://schemas.microsoft.com/office/2006/documentManagement/types"/>
    <xsd:element name="Applicable_x0020_Grants" ma:index="2" nillable="true" ma:displayName="Applicable Grants" ma:description="For Independent Expert Contract" ma:list="{41ed7cdd-9976-4a2f-93ed-b36de30e4b8f}" ma:internalName="Applicable_x0020_Grants" ma:showField="Title" ma:web="d6c16808-a5d4-4602-8895-ab90fd25b927">
      <xsd:complexType>
        <xsd:complexContent>
          <xsd:extension base="dms:MultiChoiceLookup">
            <xsd:sequence>
              <xsd:element name="Value" type="dms:Lookup" maxOccurs="unbounded" minOccurs="0" nillable="true"/>
            </xsd:sequence>
          </xsd:extension>
        </xsd:complexContent>
      </xsd:complexType>
    </xsd:element>
    <xsd:element name="Approval_x0020_Status" ma:index="3" nillable="true" ma:displayName="Approval Status" ma:list="{8f68e360-d5ae-43ed-ac6f-27f9a181c896}" ma:internalName="Approval_x0020_Status" ma:showField="Title" ma:web="d6c16808-a5d4-4602-8895-ab90fd25b927">
      <xsd:simpleType>
        <xsd:restriction base="dms:Lookup"/>
      </xsd:simpleType>
    </xsd:element>
    <xsd:element name="Approver" ma:index="4" nillable="true" ma:displayName="Approver" ma:list="UserInfo" ma:internalName="Approver"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_x0026_D_x0020_Process" ma:index="5" nillable="true" ma:displayName="D&amp;D Process" ma:list="{dec3286c-9f9a-4a24-8a18-71d0a8081020}" ma:internalName="D_x0026_D_x0020_Process" ma:showField="Title" ma:web="d6c16808-a5d4-4602-8895-ab90fd25b927">
      <xsd:simpleType>
        <xsd:restriction base="dms:Lookup"/>
      </xsd:simpleType>
    </xsd:element>
    <xsd:element name="Process" ma:index="6" nillable="true" ma:displayName="D&amp;D Sub-Process" ma:list="{eb8f490f-b430-4b1c-90e0-eda192aec010}" ma:internalName="Process" ma:showField="Title" ma:web="d6c16808-a5d4-4602-8895-ab90fd25b927">
      <xsd:simpleType>
        <xsd:restriction base="dms:Lookup"/>
      </xsd:simpleType>
    </xsd:element>
    <xsd:element name="Domain" ma:index="7" nillable="true" ma:displayName="Domain" ma:list="{111aa069-e6fd-49c9-b3c3-7de12fea99ed}" ma:internalName="Domain" ma:showField="Title" ma:web="d6c16808-a5d4-4602-8895-ab90fd25b927">
      <xsd:simpleType>
        <xsd:restriction base="dms:Lookup"/>
      </xsd:simpleType>
    </xsd:element>
    <xsd:element name="File_x0020_Edition" ma:index="8" nillable="true" ma:displayName="File Edition" ma:default="00.00" ma:description="File Edition" ma:internalName="File_x0020_Edition">
      <xsd:simpleType>
        <xsd:restriction base="dms:Text">
          <xsd:maxLength value="255"/>
        </xsd:restriction>
      </xsd:simpleType>
    </xsd:element>
    <xsd:element name="Level" ma:index="9" nillable="true" ma:displayName="Level" ma:list="{468d5bdc-dff7-408b-9030-5031240a3775}" ma:internalName="Level" ma:showField="Title" ma:web="d6c16808-a5d4-4602-8895-ab90fd25b927">
      <xsd:simpleType>
        <xsd:restriction base="dms:Lookup"/>
      </xsd:simpleType>
    </xsd:element>
    <xsd:element name="Linked_x0020_CR_x0020_ID" ma:index="10" nillable="true" ma:displayName="Linked CR ID" ma:list="{5ec24605-0595-4d9d-9192-4b1b3e87a5f2}" ma:internalName="Linked_x0020_CR_x0020_ID" ma:showField="ID" ma:web="d6c16808-a5d4-4602-8895-ab90fd25b927">
      <xsd:simpleType>
        <xsd:restriction base="dms:Lookup"/>
      </xsd:simpleType>
    </xsd:element>
    <xsd:element name="Notes_x002f_Comments" ma:index="11" nillable="true" ma:displayName="Notes/Comments" ma:internalName="Notes_x002F_Comments">
      <xsd:simpleType>
        <xsd:restriction base="dms:Note"/>
      </xsd:simpleType>
    </xsd:element>
    <xsd:element name="Owner" ma:index="12" nillable="true" ma:displayName="Owner" ma:list="UserInfo" ma:internalName="Owner" ma:showField="Titl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roject_x0020_Nature" ma:index="13" nillable="true" ma:displayName="Project Nature" ma:list="{685fa801-7ec8-4c35-8edd-7d28b658fe44}" ma:internalName="Project_x0020_Nature" ma:showField="Title" ma:web="d6c16808-a5d4-4602-8895-ab90fd25b927">
      <xsd:simpleType>
        <xsd:restriction base="dms:Lookup"/>
      </xsd:simpleType>
    </xsd:element>
    <xsd:element name="Project_x0020_Type" ma:index="14" nillable="true" ma:displayName="Project Type" ma:list="{ffc8f4a2-4de6-4377-95fb-0791f1fc777d}" ma:internalName="Project_x0020_Type" ma:showField="Title" ma:web="d6c16808-a5d4-4602-8895-ab90fd25b927">
      <xsd:simpleType>
        <xsd:restriction base="dms:Lookup"/>
      </xsd:simpleType>
    </xsd:element>
    <xsd:element name="Relevance" ma:index="15" nillable="true" ma:displayName="Relevance" ma:list="{ff9214dd-6e1f-47b6-b073-4d8417bcbd20}" ma:internalName="Relevance" ma:showField="Title" ma:web="d6c16808-a5d4-4602-8895-ab90fd25b927">
      <xsd:simpleType>
        <xsd:restriction base="dms:Lookup"/>
      </xsd:simpleType>
    </xsd:element>
    <xsd:element name="Retention_x0020_Period" ma:index="16" nillable="true" ma:displayName="Retention Period" ma:list="{3a6509e8-d06a-4a1b-bb7f-4d6e60b6c3b3}" ma:internalName="Retention_x0020_Period" ma:showField="Title" ma:web="d6c16808-a5d4-4602-8895-ab90fd25b927">
      <xsd:simpleType>
        <xsd:restriction base="dms:Lookup"/>
      </xsd:simpleType>
    </xsd:element>
    <xsd:element name="Framework_x0020_Document_x0020_Type1" ma:index="17" nillable="true" ma:displayName="Framework Document Type" ma:format="Dropdown" ma:internalName="Framework_x0020_Document_x0020_Type1">
      <xsd:simpleType>
        <xsd:restriction base="dms:Choice">
          <xsd:enumeration value="Process Model"/>
          <xsd:enumeration value="Process Description"/>
          <xsd:enumeration value="Training Material"/>
          <xsd:enumeration value="Quality Controls"/>
          <xsd:enumeration value="User Requirements"/>
          <xsd:enumeration value="Template"/>
          <xsd:enumeration value="Guidance Document"/>
          <xsd:enumeration value="Project Handbook"/>
          <xsd:enumeration value="Programme Management Plan"/>
          <xsd:enumeration value="Other"/>
        </xsd:restriction>
      </xsd:simpleType>
    </xsd:element>
    <xsd:element name="Sub-Domain" ma:index="25" nillable="true" ma:displayName="Contract Lifecycle Phase" ma:list="{a6df6ea7-3c95-47d3-a0af-308b7fd095c9}" ma:internalName="Sub_x002d_Domain" ma:showField="Title" ma:web="d6c16808-a5d4-4602-8895-ab90fd25b927">
      <xsd:simpleType>
        <xsd:restriction base="dms:Lookup"/>
      </xsd:simpleType>
    </xsd:element>
    <xsd:element name="Grant_x0020_Acronym" ma:index="26" nillable="true" ma:displayName="Grant Acronym" ma:list="{41ed7cdd-9976-4a2f-93ed-b36de30e4b8f}" ma:internalName="Grant_x0020_Acronym" ma:showField="Title" ma:web="d6c16808-a5d4-4602-8895-ab90fd25b927">
      <xsd:simpleType>
        <xsd:restriction base="dms:Lookup"/>
      </xsd:simpleType>
    </xsd:element>
    <xsd:element name="Solution_x0020_ID" ma:index="27" nillable="true" ma:displayName="Solution ID" ma:list="{52816f0a-0b7c-494b-ab22-ae79dbfd2860}" ma:internalName="Solution_x0020_ID" ma:showField="Title" ma:web="d6c16808-a5d4-4602-8895-ab90fd25b927">
      <xsd:complexType>
        <xsd:complexContent>
          <xsd:extension base="dms:MultiChoiceLookup">
            <xsd:sequence>
              <xsd:element name="Value" type="dms:Lookup" maxOccurs="unbounded" minOccurs="0" nillable="true"/>
            </xsd:sequence>
          </xsd:extension>
        </xsd:complexContent>
      </xsd:complexType>
    </xsd:element>
    <xsd:element name="Applicable_x0020_Solutions" ma:index="28" nillable="true" ma:displayName="Applicable Solutions" ma:list="{52816f0a-0b7c-494b-ab22-ae79dbfd2860}" ma:internalName="Applicable_x0020_Solutions" ma:showField="Title" ma:web="d6c16808-a5d4-4602-8895-ab90fd25b927">
      <xsd:complexType>
        <xsd:complexContent>
          <xsd:extension base="dms:MultiChoiceLookup">
            <xsd:sequence>
              <xsd:element name="Value" type="dms:Lookup" maxOccurs="unbounded" minOccurs="0" nillable="true"/>
            </xsd:sequence>
          </xsd:extension>
        </xsd:complexContent>
      </xsd:complexType>
    </xsd:element>
    <xsd:element name="Deliverable_x0020_ID" ma:index="29" nillable="true" ma:displayName="Deliverable ID" ma:internalName="Deliverable_x0020_ID">
      <xsd:simpleType>
        <xsd:restriction base="dms:Text">
          <xsd:maxLength value="255"/>
        </xsd:restriction>
      </xsd:simpleType>
    </xsd:element>
    <xsd:element name="Grant_x0020_Number" ma:index="30" nillable="true" ma:displayName="Grant Number" ma:list="{b9ad6cae-9ecb-49e4-8209-537c81101c39}" ma:internalName="Grant_x0020_Number" ma:showField="Title" ma:web="d6c16808-a5d4-4602-8895-ab90fd25b927">
      <xsd:simpleType>
        <xsd:restriction base="dms:Lookup"/>
      </xsd:simpleType>
    </xsd:element>
    <xsd:element name="Call_x0020_Identifier" ma:index="31" nillable="true" ma:displayName="Call Identifier" ma:list="{548cf6b1-90e4-4c4e-8c64-47516978c824}" ma:internalName="Call_x0020_Identifier" ma:showField="Title" ma:web="d6c16808-a5d4-4602-8895-ab90fd25b927">
      <xsd:simpleType>
        <xsd:restriction base="dms:Lookup"/>
      </xsd:simpleType>
    </xsd:element>
    <xsd:element name="Topic_x0020_Name" ma:index="32" nillable="true" ma:displayName="Topic Name" ma:list="{a6a75db8-4fbe-4144-8cbd-0ab4ca90ca5f}" ma:internalName="Topic_x0020_Name" ma:showField="Title" ma:web="d6c16808-a5d4-4602-8895-ab90fd25b927">
      <xsd:simpleType>
        <xsd:restriction base="dms:Lookup"/>
      </xsd:simpleType>
    </xsd:element>
    <xsd:element name="Consortium_x0020_Coordinator" ma:index="33" nillable="true" ma:displayName="Consortium Coordinator" ma:internalName="Consortium_x0020_Coordinator">
      <xsd:simpleType>
        <xsd:restriction base="dms:Text">
          <xsd:maxLength value="255"/>
        </xsd:restriction>
      </xsd:simpleType>
    </xsd:element>
    <xsd:element name="Edition_x0020_Date" ma:index="34" nillable="true" ma:displayName="Edition Date" ma:format="DateOnly" ma:internalName="Edition_x0020_Date">
      <xsd:simpleType>
        <xsd:restriction base="dms:DateTime"/>
      </xsd:simpleType>
    </xsd:element>
    <xsd:element name="Edition_x0020_Number" ma:index="35" nillable="true" ma:displayName="Edition Number" ma:internalName="Edition_x0020_Number">
      <xsd:simpleType>
        <xsd:restriction base="dms:Text">
          <xsd:maxLength value="255"/>
        </xsd:restriction>
      </xsd:simpleType>
    </xsd:element>
    <xsd:element name="User_x0020_Defined_x0020_1" ma:index="36" nillable="true" ma:displayName="User Defined 1" ma:default="Enter Choice #1" ma:format="Dropdown" ma:internalName="User_x0020_Defined_x0020_1" ma:readOnly="false">
      <xsd:simpleType>
        <xsd:restriction base="dms:Choice">
          <xsd:enumeration value="Enter Choice #1"/>
          <xsd:enumeration value="Enter Choice #2"/>
          <xsd:enumeration value="Enter Choice #3"/>
        </xsd:restriction>
      </xsd:simpleType>
    </xsd:element>
    <xsd:element name="Call_x0020_Specific_x0020_Document_x0020_Type1" ma:index="37" nillable="true" ma:displayName="Call Specific Document Type" ma:default="Call Technical Description" ma:format="Dropdown" ma:internalName="Call_x0020_Specific_x0020_Document_x0020_Type1">
      <xsd:simpleType>
        <xsd:restriction base="dms:Choice">
          <xsd:enumeration value="Call Technical Description"/>
          <xsd:enumeration value="Financing Decision"/>
          <xsd:enumeration value="Independent Expert Contract"/>
          <xsd:enumeration value="Other"/>
        </xsd:restriction>
      </xsd:simpleType>
    </xsd:element>
    <xsd:element name="Proposal_x0020_Document_x0020_Type1" ma:index="38" nillable="true" ma:displayName="Proposal Document Type" ma:default="Declaration Of Honour" ma:format="Dropdown" ma:internalName="Proposal_x0020_Document_x0020_Type">
      <xsd:simpleType>
        <xsd:restriction base="dms:Choice">
          <xsd:enumeration value="Declaration Of Honour"/>
          <xsd:enumeration value="Ethics Summary Report"/>
          <xsd:enumeration value="Evaluation Result Letter"/>
          <xsd:enumeration value="Evaluation Summary Report"/>
          <xsd:enumeration value="GA Annex 1 Part A"/>
          <xsd:enumeration value="GA Annex 1 Part B"/>
          <xsd:enumeration value="GAP Comments"/>
          <xsd:enumeration value="GAP Project Response"/>
          <xsd:enumeration value="GAP Quality Checklist"/>
          <xsd:enumeration value="Grant Agreement"/>
          <xsd:enumeration value="Grant Preparation Report"/>
          <xsd:enumeration value="Proposal Part 1"/>
          <xsd:enumeration value="Proposal Part 2"/>
          <xsd:enumeration value="Sealed Proposal"/>
          <xsd:enumeration value="Other"/>
        </xsd:restriction>
      </xsd:simpleType>
    </xsd:element>
    <xsd:element name="Process_x0020_Document_x0020_Type" ma:index="39" nillable="true" ma:displayName="Process Document Type" ma:format="Dropdown" ma:internalName="Process_x0020_Document_x0020_Type">
      <xsd:simpleType>
        <xsd:restriction base="dms:Choice">
          <xsd:enumeration value="Guidance Document"/>
          <xsd:enumeration value="Process Model"/>
          <xsd:enumeration value="Process Description"/>
          <xsd:enumeration value="STELLAR"/>
          <xsd:enumeration value="Template"/>
          <xsd:enumeration value="Training Material"/>
          <xsd:enumeration value="User Requirements"/>
          <xsd:enumeration value="Quality Controls"/>
          <xsd:enumeration value="Other"/>
        </xsd:restriction>
      </xsd:simpleType>
    </xsd:element>
    <xsd:element name="Project_x0020_Acronym" ma:index="40" nillable="true" ma:displayName="Project Acronym" ma:format="Dropdown" ma:internalName="Project_x0020_Acronym">
      <xsd:simpleType>
        <xsd:restriction base="dms:Choice">
          <xsd:enumeration value="AGENT"/>
          <xsd:enumeration value="APACHE"/>
          <xsd:enumeration value="ATM4E"/>
          <xsd:enumeration value="AURORA"/>
          <xsd:enumeration value="AUTOPACE"/>
          <xsd:enumeration value="BEST"/>
          <xsd:enumeration value="BigData4ATM"/>
          <xsd:enumeration value="COCTA"/>
          <xsd:enumeration value="COMPAIR"/>
          <xsd:enumeration value="COPTRA"/>
          <xsd:enumeration value="DART"/>
          <xsd:enumeration value="INTUIT"/>
          <xsd:enumeration value="MALORCA"/>
          <xsd:enumeration value="MINIMA"/>
          <xsd:enumeration value="MOTO"/>
          <xsd:enumeration value="NAVISAS"/>
          <xsd:enumeration value="OptiFrame"/>
          <xsd:enumeration value="PACAS"/>
          <xsd:enumeration value="PARTAKE"/>
          <xsd:enumeration value="PJ01 EAD"/>
          <xsd:enumeration value="PJ02 EARTH"/>
          <xsd:enumeration value="PJ03a SUMO"/>
          <xsd:enumeration value="PJ03b SAFE"/>
          <xsd:enumeration value="PJ04 TAM"/>
          <xsd:enumeration value="PJ05 Remote Tower"/>
          <xsd:enumeration value="PJ06 ToBeFREE"/>
          <xsd:enumeration value="PJ07 OAUO"/>
          <xsd:enumeration value="PJ08 AAM"/>
          <xsd:enumeration value="PJ09 DCB"/>
          <xsd:enumeration value="PJ10 PROSA"/>
          <xsd:enumeration value="PJ11 CAPITO"/>
          <xsd:enumeration value="PJ14 EECNS"/>
          <xsd:enumeration value="PJ15 COSER"/>
          <xsd:enumeration value="PJ16 CWP HMI"/>
          <xsd:enumeration value="PJ17 SWIM-TI"/>
          <xsd:enumeration value="PJ18 4DTM"/>
          <xsd:enumeration value="PJ19 CI"/>
          <xsd:enumeration value="PJ20 AMPLE"/>
          <xsd:enumeration value="PJ22 SEabird"/>
          <xsd:enumeration value="PJ24 NCM"/>
          <xsd:enumeration value="PJ25 XSTREAM"/>
          <xsd:enumeration value="PJ27 IOPVLD"/>
          <xsd:enumeration value="PJ28 IAO"/>
          <xsd:enumeration value="PJ31 DIGITS"/>
          <xsd:enumeration value="PNOWWA"/>
          <xsd:enumeration value="RETINA"/>
          <xsd:enumeration value="R-WAKE"/>
          <xsd:enumeration value="SALSA"/>
          <xsd:enumeration value="SAPIENT"/>
          <xsd:enumeration value="STRESS"/>
          <xsd:enumeration value="TaCo"/>
          <xsd:enumeration value="TBO-MET"/>
          <xsd:enumeration value="Vista"/>
        </xsd:restriction>
      </xsd:simpleType>
    </xsd:element>
    <xsd:element name="Grant" ma:index="41" nillable="true" ma:displayName="Grant" ma:format="Dropdown" ma:internalName="Grant">
      <xsd:simpleType>
        <xsd:restriction base="dms:Choice">
          <xsd:enumeration value="698824"/>
          <xsd:enumeration value="699221"/>
          <xsd:enumeration value="699238"/>
          <xsd:enumeration value="699247"/>
          <xsd:enumeration value="699249"/>
          <xsd:enumeration value="699260"/>
          <xsd:enumeration value="699274"/>
          <xsd:enumeration value="699275"/>
          <xsd:enumeration value="699282"/>
          <xsd:enumeration value="699294"/>
          <xsd:enumeration value="699298"/>
          <xsd:enumeration value="699299"/>
          <xsd:enumeration value="699303"/>
          <xsd:enumeration value="699306"/>
          <xsd:enumeration value="699307"/>
          <xsd:enumeration value="699313"/>
          <xsd:enumeration value="699326"/>
          <xsd:enumeration value="699328"/>
          <xsd:enumeration value="699337"/>
          <xsd:enumeration value="699338"/>
          <xsd:enumeration value="699340"/>
          <xsd:enumeration value="699370"/>
          <xsd:enumeration value="699379"/>
          <xsd:enumeration value="699381"/>
          <xsd:enumeration value="699382"/>
          <xsd:enumeration value="699387"/>
          <xsd:enumeration value="699390"/>
          <xsd:enumeration value="699395"/>
          <xsd:enumeration value="730195"/>
          <xsd:enumeration value="731730"/>
          <xsd:enumeration value="731765"/>
          <xsd:enumeration value="731781"/>
          <xsd:enumeration value="731787"/>
          <xsd:enumeration value="731796"/>
          <xsd:enumeration value="731818"/>
          <xsd:enumeration value="731826"/>
          <xsd:enumeration value="731864"/>
          <xsd:enumeration value="732996"/>
          <xsd:enumeration value="733018"/>
          <xsd:enumeration value="733020"/>
          <xsd:enumeration value="733021"/>
          <xsd:enumeration value="733121"/>
          <xsd:enumeration value="734129"/>
          <xsd:enumeration value="734139"/>
          <xsd:enumeration value="734140"/>
          <xsd:enumeration value="734141"/>
          <xsd:enumeration value="734143"/>
          <xsd:enumeration value="734145"/>
          <xsd:enumeration value="734153"/>
          <xsd:enumeration value="734160"/>
          <xsd:enumeration value="734161"/>
          <xsd:enumeration value="734165"/>
          <xsd:enumeration value="734168"/>
        </xsd:restriction>
      </xsd:simpleType>
    </xsd:element>
    <xsd:element name="Call" ma:index="42" nillable="true" ma:displayName="Call" ma:format="Dropdown" ma:internalName="Call">
      <xsd:simpleType>
        <xsd:restriction base="dms:Choice">
          <xsd:enumeration value="H2020-SESAR-2015-1"/>
          <xsd:enumeration value="H2020-SESAR-2015-2"/>
          <xsd:enumeration value="H2020-SESAR-2016-1"/>
          <xsd:enumeration value="H2020-SESAR-2016-2"/>
        </xsd:restriction>
      </xsd:simpleType>
    </xsd:element>
    <xsd:element name="Topic" ma:index="43" nillable="true" ma:displayName="Topic" ma:format="Dropdown" ma:internalName="Topic">
      <xsd:simpleType>
        <xsd:restriction base="dms:Choice">
          <xsd:enumeration value="4D Trajectory Management"/>
          <xsd:enumeration value="Advanced Airspace Management"/>
          <xsd:enumeration value="Advanced DCB"/>
          <xsd:enumeration value="Airport Safety Nets"/>
          <xsd:enumeration value="Arrival Management extended to en-route Airspace"/>
          <xsd:enumeration value="ATM Design &amp; Integration"/>
          <xsd:enumeration value="CNS"/>
          <xsd:enumeration value="Common Services"/>
          <xsd:enumeration value="CWP - HMI"/>
          <xsd:enumeration value="Enhanced Air and Ground Safety Nets"/>
          <xsd:enumeration value="Enhanced Arrivals and Departures"/>
          <xsd:enumeration value="Flight Information Exchange"/>
          <xsd:enumeration value="Increased Runway and Airport Throughput"/>
          <xsd:enumeration value="Initial Trajectory Information Sharing"/>
          <xsd:enumeration value="Integrated Airport Operations (incl. TBS)"/>
          <xsd:enumeration value="Integrated Surface Management"/>
          <xsd:enumeration value="Master Plan Maintenance"/>
          <xsd:enumeration value="Network Collaborative Management"/>
          <xsd:enumeration value="Optimised Airspace Users Operations"/>
          <xsd:enumeration value="Remote Tower for Multiple Airports"/>
          <xsd:enumeration value="Separation Management En-Route and TMA"/>
          <xsd:enumeration value="SWIM Infrastructures"/>
          <xsd:enumeration value="Total Airport Management"/>
          <xsd:enumeration value="Trajectory Based Free Routing"/>
          <xsd:enumeration value="Validation and Demonstration Engineering"/>
        </xsd:restriction>
      </xsd:simpleType>
    </xsd:element>
    <xsd:element name="Copyright_x0020_Owner" ma:index="44" nillable="true" ma:displayName="Copyright Owner" ma:internalName="Copyright_x0020_Owner">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4"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675FC9-9BE9-4C7E-820D-7845FE0F5990}">
  <ds:schemaRefs>
    <ds:schemaRef ds:uri="http://purl.org/dc/terms/"/>
    <ds:schemaRef ds:uri="http://schemas.microsoft.com/office/2006/documentManagement/types"/>
    <ds:schemaRef ds:uri="http://purl.org/dc/elements/1.1/"/>
    <ds:schemaRef ds:uri="http://schemas.microsoft.com/office/2006/metadata/properties"/>
    <ds:schemaRef ds:uri="http://purl.org/dc/dcmitype/"/>
    <ds:schemaRef ds:uri="http://schemas.openxmlformats.org/package/2006/metadata/core-properties"/>
    <ds:schemaRef ds:uri="d6c16808-a5d4-4602-8895-ab90fd25b927"/>
    <ds:schemaRef ds:uri="http://www.w3.org/XML/1998/namespace"/>
  </ds:schemaRefs>
</ds:datastoreItem>
</file>

<file path=customXml/itemProps2.xml><?xml version="1.0" encoding="utf-8"?>
<ds:datastoreItem xmlns:ds="http://schemas.openxmlformats.org/officeDocument/2006/customXml" ds:itemID="{CEAA8F06-0454-409E-BCC5-F0039A4B3311}">
  <ds:schemaRefs>
    <ds:schemaRef ds:uri="http://schemas.microsoft.com/sharepoint/v3/contenttype/forms"/>
  </ds:schemaRefs>
</ds:datastoreItem>
</file>

<file path=customXml/itemProps3.xml><?xml version="1.0" encoding="utf-8"?>
<ds:datastoreItem xmlns:ds="http://schemas.openxmlformats.org/officeDocument/2006/customXml" ds:itemID="{2F27D868-7D87-43A5-A676-2A8C172A69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6c16808-a5d4-4602-8895-ab90fd25b927"/>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7DE8F0EF-6683-4D53-BB3D-D1E3651B29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SESAR 2020 CBA - Template ATM (2_2)-1</Template>
  <TotalTime>1</TotalTime>
  <Pages>44</Pages>
  <Words>9673</Words>
  <Characters>55137</Characters>
  <Application>Microsoft Office Word</Application>
  <DocSecurity>0</DocSecurity>
  <Lines>459</Lines>
  <Paragraphs>129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SESAR SOLUTION PJ.05-05: COST BENEFIT ANALYSIS (CBA) FOR TRL4</vt:lpstr>
      <vt:lpstr>[SESAR SOLUTION XX: COST BENEFIT ANALYSIS (CBA) FOR VX]</vt:lpstr>
    </vt:vector>
  </TitlesOfParts>
  <Company>SESAR Joint Undertaking</Company>
  <LinksUpToDate>false</LinksUpToDate>
  <CharactersWithSpaces>64681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SESAR SOLUTION PJ.05-05: COST BENEFIT ANALYSIS (CBA) FOR TRL4</dc:title>
  <dc:subject>Advanced Automated MET System for Remote Airport</dc:subject>
  <dc:creator>Pavol Nechaj</dc:creator>
  <cp:lastModifiedBy>Priboj Ondrej</cp:lastModifiedBy>
  <cp:revision>2</cp:revision>
  <cp:lastPrinted>2019-04-11T13:30:00Z</cp:lastPrinted>
  <dcterms:created xsi:type="dcterms:W3CDTF">2019-04-30T08:08:00Z</dcterms:created>
  <dcterms:modified xsi:type="dcterms:W3CDTF">2019-04-30T08:08:00Z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pyRightYear">
    <vt:lpwstr>2019</vt:lpwstr>
  </property>
  <property fmtid="{D5CDD505-2E9C-101B-9397-08002B2CF9AE}" pid="3" name="CopyRightOwner">
    <vt:lpwstr>PJ.05 Beneficiaries</vt:lpwstr>
  </property>
  <property fmtid="{D5CDD505-2E9C-101B-9397-08002B2CF9AE}" pid="4" name="DeliverableID">
    <vt:lpwstr>D5.1.007</vt:lpwstr>
  </property>
  <property fmtid="{D5CDD505-2E9C-101B-9397-08002B2CF9AE}" pid="5" name="ProjectAcronym">
    <vt:lpwstr>Remote Tower</vt:lpwstr>
  </property>
  <property fmtid="{D5CDD505-2E9C-101B-9397-08002B2CF9AE}" pid="6" name="GrantNumber">
    <vt:lpwstr>730195</vt:lpwstr>
  </property>
  <property fmtid="{D5CDD505-2E9C-101B-9397-08002B2CF9AE}" pid="7" name="CallReference">
    <vt:lpwstr>[H2020-SESAR-2015-2]</vt:lpwstr>
  </property>
  <property fmtid="{D5CDD505-2E9C-101B-9397-08002B2CF9AE}" pid="8" name="TopicReference">
    <vt:lpwstr>[TopicReference]</vt:lpwstr>
  </property>
  <property fmtid="{D5CDD505-2E9C-101B-9397-08002B2CF9AE}" pid="9" name="EditionNumber">
    <vt:lpwstr>00.01.00</vt:lpwstr>
  </property>
  <property fmtid="{D5CDD505-2E9C-101B-9397-08002B2CF9AE}" pid="10" name="EditionDate">
    <vt:lpwstr>30 April 2019</vt:lpwstr>
  </property>
  <property fmtid="{D5CDD505-2E9C-101B-9397-08002B2CF9AE}" pid="11" name="ConsortiumCoordinatorCompany">
    <vt:lpwstr>DLR (AT-ONE)</vt:lpwstr>
  </property>
  <property fmtid="{D5CDD505-2E9C-101B-9397-08002B2CF9AE}" pid="12" name="DisseminationLevel">
    <vt:lpwstr>[PU/CO/CL]</vt:lpwstr>
  </property>
  <property fmtid="{D5CDD505-2E9C-101B-9397-08002B2CF9AE}" pid="13" name="ContentTypeId">
    <vt:lpwstr>0x01010089F808FF9CA0974BA0DE8D4CFE08D0F80101010100266FD36E2D18FE48989AB1A9ACD7E2E9</vt:lpwstr>
  </property>
  <property fmtid="{D5CDD505-2E9C-101B-9397-08002B2CF9AE}" pid="14" name="Order">
    <vt:r8>31500</vt:r8>
  </property>
  <property fmtid="{D5CDD505-2E9C-101B-9397-08002B2CF9AE}" pid="15" name="Independent Experts">
    <vt:lpwstr/>
  </property>
  <property fmtid="{D5CDD505-2E9C-101B-9397-08002B2CF9AE}" pid="16" name="Applicable To">
    <vt:lpwstr/>
  </property>
  <property fmtid="{D5CDD505-2E9C-101B-9397-08002B2CF9AE}" pid="17" name="Deliverable Type1">
    <vt:lpwstr>Project PMP</vt:lpwstr>
  </property>
  <property fmtid="{D5CDD505-2E9C-101B-9397-08002B2CF9AE}" pid="18" name="Maturity Gate Document Type1">
    <vt:lpwstr>Maturity Assessment Tool</vt:lpwstr>
  </property>
  <property fmtid="{D5CDD505-2E9C-101B-9397-08002B2CF9AE}" pid="19" name="Meeting Document Type1">
    <vt:lpwstr>Agenda</vt:lpwstr>
  </property>
  <property fmtid="{D5CDD505-2E9C-101B-9397-08002B2CF9AE}" pid="20" name="Gate Document Type1">
    <vt:lpwstr>Control Gate Checklist</vt:lpwstr>
  </property>
  <property fmtid="{D5CDD505-2E9C-101B-9397-08002B2CF9AE}" pid="21" name="Preparation Document Type1">
    <vt:lpwstr>DoW</vt:lpwstr>
  </property>
  <property fmtid="{D5CDD505-2E9C-101B-9397-08002B2CF9AE}" pid="22" name="Non Nominal Situation Doc Type">
    <vt:lpwstr>Project Suspension 'preinformation' letter</vt:lpwstr>
  </property>
  <property fmtid="{D5CDD505-2E9C-101B-9397-08002B2CF9AE}" pid="23" name="Template Edition">
    <vt:lpwstr>02.00.01</vt:lpwstr>
  </property>
  <property fmtid="{D5CDD505-2E9C-101B-9397-08002B2CF9AE}" pid="24" name="Template Name">
    <vt:lpwstr>Industrial Research Document Template</vt:lpwstr>
  </property>
</Properties>
</file>